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06BB" w14:textId="17005DC8" w:rsidR="007B7B43" w:rsidRPr="00EF57CC" w:rsidRDefault="00EF57CC" w:rsidP="007B7B43">
      <w:pPr>
        <w:pStyle w:val="papertitle"/>
        <w:spacing w:before="360" w:after="0"/>
        <w:rPr>
          <w:rFonts w:eastAsia="MS Mincho"/>
          <w:b/>
        </w:rPr>
      </w:pPr>
      <w:r w:rsidRPr="00EF57CC">
        <w:rPr>
          <w:rFonts w:eastAsia="MS Mincho"/>
          <w:b/>
          <w:bCs w:val="0"/>
          <w:i/>
          <w:iCs/>
        </w:rPr>
        <w:t xml:space="preserve">Mathematical </w:t>
      </w:r>
      <w:r w:rsidR="005C59D0">
        <w:rPr>
          <w:rFonts w:eastAsia="MS Mincho"/>
          <w:b/>
          <w:bCs w:val="0"/>
          <w:i/>
          <w:iCs/>
        </w:rPr>
        <w:t>model</w:t>
      </w:r>
      <w:r w:rsidRPr="00EF57CC">
        <w:rPr>
          <w:rFonts w:eastAsia="MS Mincho"/>
          <w:b/>
          <w:bCs w:val="0"/>
          <w:i/>
          <w:iCs/>
        </w:rPr>
        <w:t xml:space="preserve"> for the assessment of expert qualities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5224"/>
      </w:tblGrid>
      <w:tr w:rsidR="007B7B43" w:rsidRPr="008C18F0" w14:paraId="69BC4D4A" w14:textId="77777777" w:rsidTr="007B7B43">
        <w:tc>
          <w:tcPr>
            <w:tcW w:w="5223" w:type="dxa"/>
            <w:tcBorders>
              <w:top w:val="nil"/>
              <w:left w:val="nil"/>
              <w:bottom w:val="nil"/>
              <w:right w:val="nil"/>
            </w:tcBorders>
            <w:shd w:val="clear" w:color="auto" w:fill="auto"/>
          </w:tcPr>
          <w:p w14:paraId="430718DD" w14:textId="1183F5FC" w:rsidR="007B7B43" w:rsidRPr="008C18F0" w:rsidRDefault="00CC23F9" w:rsidP="00AE5779">
            <w:pPr>
              <w:pStyle w:val="Author"/>
              <w:rPr>
                <w:rFonts w:eastAsia="MS Mincho"/>
              </w:rPr>
            </w:pPr>
            <w:r>
              <w:rPr>
                <w:color w:val="000000"/>
              </w:rPr>
              <w:t>Miahkyi Mykhailo</w:t>
            </w:r>
          </w:p>
          <w:p w14:paraId="10F8C328" w14:textId="24BB694C" w:rsidR="007B7B43" w:rsidRPr="008C18F0" w:rsidRDefault="00270470" w:rsidP="00AE5779">
            <w:pPr>
              <w:pStyle w:val="Affiliation"/>
              <w:rPr>
                <w:rFonts w:eastAsia="MS Mincho"/>
              </w:rPr>
            </w:pPr>
            <w:r>
              <w:rPr>
                <w:rFonts w:eastAsia="MS Mincho"/>
              </w:rPr>
              <w:t>NTUU</w:t>
            </w:r>
            <w:r w:rsidR="007B7B43" w:rsidRPr="008C18F0">
              <w:rPr>
                <w:rFonts w:eastAsia="MS Mincho"/>
              </w:rPr>
              <w:t xml:space="preserve"> </w:t>
            </w:r>
            <w:r>
              <w:rPr>
                <w:rFonts w:eastAsia="MS Mincho"/>
              </w:rPr>
              <w:t>“</w:t>
            </w:r>
            <w:r w:rsidRPr="00270470">
              <w:rPr>
                <w:rFonts w:eastAsia="MS Mincho"/>
              </w:rPr>
              <w:t>Igor Sikorsky Kyiv Polytechnic Institute</w:t>
            </w:r>
            <w:r>
              <w:rPr>
                <w:rFonts w:eastAsia="MS Mincho"/>
              </w:rPr>
              <w:t>”</w:t>
            </w:r>
          </w:p>
          <w:p w14:paraId="32638E7B" w14:textId="58C44FA7" w:rsidR="007B7B43" w:rsidRPr="008C18F0" w:rsidRDefault="00CC23F9" w:rsidP="00AE5779">
            <w:pPr>
              <w:pStyle w:val="Affiliation"/>
              <w:rPr>
                <w:rFonts w:eastAsia="MS Mincho"/>
              </w:rPr>
            </w:pPr>
            <w:r>
              <w:rPr>
                <w:rFonts w:eastAsia="MS Mincho"/>
              </w:rPr>
              <w:t>Kyiv</w:t>
            </w:r>
            <w:r w:rsidR="007B7B43" w:rsidRPr="008C18F0">
              <w:rPr>
                <w:rFonts w:eastAsia="MS Mincho"/>
              </w:rPr>
              <w:t xml:space="preserve">, </w:t>
            </w:r>
            <w:r>
              <w:rPr>
                <w:rFonts w:eastAsia="MS Mincho"/>
              </w:rPr>
              <w:t>Ukraine</w:t>
            </w:r>
          </w:p>
          <w:p w14:paraId="305DD0F6" w14:textId="4770CA56" w:rsidR="007B7B43" w:rsidRPr="008C18F0" w:rsidRDefault="00CC23F9" w:rsidP="00AE5779">
            <w:pPr>
              <w:pStyle w:val="Affiliation"/>
              <w:rPr>
                <w:rFonts w:eastAsia="MS Mincho"/>
              </w:rPr>
            </w:pPr>
            <w:proofErr w:type="spellStart"/>
            <w:r>
              <w:rPr>
                <w:rFonts w:eastAsia="MS Mincho"/>
              </w:rPr>
              <w:t>mishamyagkiy</w:t>
            </w:r>
            <w:proofErr w:type="spellEnd"/>
            <w:r w:rsidRPr="007B7B43">
              <w:rPr>
                <w:rFonts w:eastAsia="MS Mincho"/>
                <w:lang w:val="ru-RU"/>
              </w:rPr>
              <w:t>3@</w:t>
            </w:r>
            <w:proofErr w:type="spellStart"/>
            <w:r>
              <w:rPr>
                <w:rFonts w:eastAsia="MS Mincho"/>
              </w:rPr>
              <w:t>gmail</w:t>
            </w:r>
            <w:proofErr w:type="spellEnd"/>
            <w:r w:rsidRPr="007B7B43">
              <w:rPr>
                <w:rFonts w:eastAsia="MS Mincho"/>
                <w:lang w:val="ru-RU"/>
              </w:rPr>
              <w:t>.</w:t>
            </w:r>
            <w:r>
              <w:rPr>
                <w:rFonts w:eastAsia="MS Mincho"/>
              </w:rPr>
              <w:t>com</w:t>
            </w:r>
          </w:p>
          <w:p w14:paraId="1A2643C3" w14:textId="77777777" w:rsidR="007B7B43" w:rsidRPr="008C18F0" w:rsidRDefault="007B7B43" w:rsidP="00AE5779">
            <w:pPr>
              <w:pStyle w:val="papertitle"/>
              <w:spacing w:after="0"/>
              <w:rPr>
                <w:rFonts w:eastAsia="MS Mincho"/>
                <w:b/>
              </w:rPr>
            </w:pPr>
          </w:p>
        </w:tc>
        <w:tc>
          <w:tcPr>
            <w:tcW w:w="5224" w:type="dxa"/>
            <w:tcBorders>
              <w:top w:val="nil"/>
              <w:left w:val="nil"/>
              <w:bottom w:val="nil"/>
              <w:right w:val="nil"/>
            </w:tcBorders>
            <w:shd w:val="clear" w:color="auto" w:fill="auto"/>
          </w:tcPr>
          <w:p w14:paraId="490253E0" w14:textId="01622BAE" w:rsidR="007B7B43" w:rsidRPr="00CC23F9" w:rsidRDefault="00CC23F9" w:rsidP="00AE5779">
            <w:pPr>
              <w:pStyle w:val="Author"/>
              <w:rPr>
                <w:rFonts w:eastAsia="MS Mincho"/>
              </w:rPr>
            </w:pPr>
            <w:r>
              <w:rPr>
                <w:color w:val="000000"/>
              </w:rPr>
              <w:t>Gavrilenko Olena</w:t>
            </w:r>
          </w:p>
          <w:p w14:paraId="55869E4F" w14:textId="7096FD0F" w:rsidR="007B7B43" w:rsidRPr="008C18F0" w:rsidRDefault="00D03311" w:rsidP="00D03311">
            <w:pPr>
              <w:pStyle w:val="Affiliation"/>
              <w:rPr>
                <w:rFonts w:eastAsia="MS Mincho"/>
              </w:rPr>
            </w:pPr>
            <w:r>
              <w:rPr>
                <w:rFonts w:eastAsia="MS Mincho"/>
              </w:rPr>
              <w:t>NTUU</w:t>
            </w:r>
            <w:r w:rsidRPr="008C18F0">
              <w:rPr>
                <w:rFonts w:eastAsia="MS Mincho"/>
              </w:rPr>
              <w:t xml:space="preserve"> </w:t>
            </w:r>
            <w:r>
              <w:rPr>
                <w:rFonts w:eastAsia="MS Mincho"/>
              </w:rPr>
              <w:t>“</w:t>
            </w:r>
            <w:r w:rsidRPr="00270470">
              <w:rPr>
                <w:rFonts w:eastAsia="MS Mincho"/>
              </w:rPr>
              <w:t>Igor Sikorsky Kyiv Polytechnic Institute</w:t>
            </w:r>
            <w:r>
              <w:rPr>
                <w:rFonts w:eastAsia="MS Mincho"/>
              </w:rPr>
              <w:t>”</w:t>
            </w:r>
          </w:p>
          <w:p w14:paraId="287410FF" w14:textId="62F7513F" w:rsidR="007B7B43" w:rsidRPr="008C18F0" w:rsidRDefault="00D03311" w:rsidP="00D03311">
            <w:pPr>
              <w:pStyle w:val="Affiliation"/>
              <w:rPr>
                <w:rFonts w:eastAsia="MS Mincho"/>
              </w:rPr>
            </w:pPr>
            <w:r>
              <w:rPr>
                <w:rFonts w:eastAsia="MS Mincho"/>
              </w:rPr>
              <w:t>Kyiv</w:t>
            </w:r>
            <w:r w:rsidRPr="008C18F0">
              <w:rPr>
                <w:rFonts w:eastAsia="MS Mincho"/>
              </w:rPr>
              <w:t xml:space="preserve">, </w:t>
            </w:r>
            <w:r>
              <w:rPr>
                <w:rFonts w:eastAsia="MS Mincho"/>
              </w:rPr>
              <w:t>Ukraine</w:t>
            </w:r>
          </w:p>
          <w:p w14:paraId="07BCC761" w14:textId="6282961F" w:rsidR="007B7B43" w:rsidRPr="008C18F0" w:rsidRDefault="00AF40D5" w:rsidP="00AE5779">
            <w:pPr>
              <w:pStyle w:val="Affiliation"/>
              <w:rPr>
                <w:rFonts w:eastAsia="MS Mincho"/>
              </w:rPr>
            </w:pPr>
            <w:r w:rsidRPr="00AF40D5">
              <w:rPr>
                <w:rFonts w:eastAsia="MS Mincho"/>
              </w:rPr>
              <w:t>gelena1980@gmail.com</w:t>
            </w:r>
          </w:p>
          <w:p w14:paraId="70398550" w14:textId="77777777" w:rsidR="007B7B43" w:rsidRPr="008C18F0" w:rsidRDefault="007B7B43" w:rsidP="00AE5779">
            <w:pPr>
              <w:pStyle w:val="papertitle"/>
              <w:spacing w:after="0"/>
              <w:rPr>
                <w:rFonts w:eastAsia="MS Mincho"/>
                <w:b/>
              </w:rPr>
            </w:pPr>
          </w:p>
        </w:tc>
      </w:tr>
      <w:tr w:rsidR="007B7B43" w:rsidRPr="007B7B43" w14:paraId="0B2BD04C" w14:textId="77777777" w:rsidTr="007B7B43">
        <w:tc>
          <w:tcPr>
            <w:tcW w:w="10447" w:type="dxa"/>
            <w:gridSpan w:val="2"/>
            <w:tcBorders>
              <w:top w:val="nil"/>
              <w:left w:val="nil"/>
              <w:bottom w:val="nil"/>
              <w:right w:val="nil"/>
            </w:tcBorders>
            <w:shd w:val="clear" w:color="auto" w:fill="auto"/>
          </w:tcPr>
          <w:p w14:paraId="77EDFA0E" w14:textId="1DDE0CDB" w:rsidR="007B7B43" w:rsidRPr="007B7B43" w:rsidRDefault="007B7B43" w:rsidP="00AE5779">
            <w:pPr>
              <w:pStyle w:val="Author"/>
              <w:jc w:val="both"/>
              <w:rPr>
                <w:b/>
                <w:sz w:val="18"/>
                <w:szCs w:val="18"/>
              </w:rPr>
            </w:pPr>
            <w:r w:rsidRPr="007B349C">
              <w:rPr>
                <w:rFonts w:eastAsia="MS Mincho"/>
                <w:b/>
                <w:i/>
                <w:iCs/>
                <w:sz w:val="18"/>
                <w:szCs w:val="18"/>
              </w:rPr>
              <w:t>Abstract</w:t>
            </w:r>
            <w:r w:rsidRPr="00AF40D5">
              <w:rPr>
                <w:rFonts w:eastAsia="MS Mincho"/>
                <w:b/>
                <w:i/>
                <w:iCs/>
                <w:sz w:val="18"/>
                <w:szCs w:val="18"/>
              </w:rPr>
              <w:t xml:space="preserve">. </w:t>
            </w:r>
            <w:r w:rsidRPr="007B7B43">
              <w:rPr>
                <w:b/>
                <w:sz w:val="18"/>
                <w:szCs w:val="18"/>
                <w:lang w:val="uk-UA"/>
              </w:rPr>
              <w:t>A mathematical model quantifies cryptocurrency expertise using</w:t>
            </w:r>
            <w:r w:rsidR="005C59D0">
              <w:rPr>
                <w:b/>
                <w:sz w:val="18"/>
                <w:szCs w:val="18"/>
              </w:rPr>
              <w:t xml:space="preserve"> </w:t>
            </w:r>
            <w:r w:rsidRPr="007B7B43">
              <w:rPr>
                <w:b/>
                <w:sz w:val="18"/>
                <w:szCs w:val="18"/>
                <w:lang w:val="uk-UA"/>
              </w:rPr>
              <w:t>activity</w:t>
            </w:r>
            <w:r w:rsidR="005C59D0">
              <w:rPr>
                <w:b/>
                <w:sz w:val="18"/>
                <w:szCs w:val="18"/>
              </w:rPr>
              <w:t xml:space="preserve"> in choosen social </w:t>
            </w:r>
            <w:r w:rsidR="005C59D0" w:rsidRPr="007B7B43">
              <w:rPr>
                <w:b/>
                <w:sz w:val="18"/>
                <w:szCs w:val="18"/>
                <w:lang w:val="uk-UA"/>
              </w:rPr>
              <w:t>media</w:t>
            </w:r>
            <w:r w:rsidRPr="007B7B43">
              <w:rPr>
                <w:b/>
                <w:sz w:val="18"/>
                <w:szCs w:val="18"/>
                <w:lang w:val="uk-UA"/>
              </w:rPr>
              <w:t xml:space="preserve">, combining weighted sum and statistical analysis. Tested on four experts, it confirms high correlations between expertise, wealth, and social media </w:t>
            </w:r>
            <w:r w:rsidR="005C59D0">
              <w:rPr>
                <w:b/>
                <w:sz w:val="18"/>
                <w:szCs w:val="18"/>
              </w:rPr>
              <w:t>activity</w:t>
            </w:r>
            <w:r w:rsidRPr="007B7B43">
              <w:rPr>
                <w:b/>
                <w:sz w:val="18"/>
                <w:szCs w:val="18"/>
                <w:lang w:val="uk-UA"/>
              </w:rPr>
              <w:t xml:space="preserve">, enhancing the </w:t>
            </w:r>
            <w:r w:rsidR="005C59D0" w:rsidRPr="005C59D0">
              <w:rPr>
                <w:b/>
                <w:sz w:val="18"/>
                <w:szCs w:val="18"/>
                <w:lang w:val="uk-UA"/>
              </w:rPr>
              <w:t>ATAPSN</w:t>
            </w:r>
            <w:r w:rsidRPr="007B7B43">
              <w:rPr>
                <w:b/>
                <w:sz w:val="18"/>
                <w:szCs w:val="18"/>
                <w:lang w:val="uk-UA"/>
              </w:rPr>
              <w:t xml:space="preserve"> algorithm. The model offers a data-driven approach for ranking experts, with applications in selecting influential figures for cryptocurrency market insights and strategic decisions.</w:t>
            </w:r>
            <w:r>
              <w:rPr>
                <w:b/>
                <w:sz w:val="18"/>
                <w:szCs w:val="18"/>
                <w:lang w:val="uk-UA"/>
              </w:rPr>
              <w:t xml:space="preserve">  </w:t>
            </w:r>
            <w:r w:rsidRPr="007B7B43">
              <w:rPr>
                <w:b/>
                <w:sz w:val="18"/>
                <w:szCs w:val="18"/>
                <w:lang w:val="uk-UA"/>
              </w:rPr>
              <w:t xml:space="preserve"> </w:t>
            </w:r>
          </w:p>
          <w:p w14:paraId="7F9ED3AF" w14:textId="238B3256" w:rsidR="007B7B43" w:rsidRPr="007B7B43" w:rsidRDefault="007B7B43" w:rsidP="00AE5779">
            <w:pPr>
              <w:pStyle w:val="Author"/>
              <w:jc w:val="both"/>
              <w:rPr>
                <w:rFonts w:eastAsia="MS Mincho"/>
                <w:b/>
                <w:sz w:val="18"/>
                <w:szCs w:val="18"/>
              </w:rPr>
            </w:pPr>
            <w:r w:rsidRPr="007B349C">
              <w:rPr>
                <w:rFonts w:eastAsia="MS Mincho"/>
                <w:b/>
                <w:i/>
                <w:sz w:val="18"/>
                <w:szCs w:val="18"/>
              </w:rPr>
              <w:t>Keywords</w:t>
            </w:r>
            <w:r w:rsidRPr="007B7B43">
              <w:rPr>
                <w:rFonts w:eastAsia="MS Mincho"/>
                <w:b/>
                <w:sz w:val="18"/>
                <w:szCs w:val="18"/>
              </w:rPr>
              <w:t xml:space="preserve">: </w:t>
            </w:r>
            <w:r w:rsidRPr="007B7B43">
              <w:rPr>
                <w:rFonts w:eastAsia="MS Mincho"/>
                <w:b/>
                <w:i/>
                <w:sz w:val="18"/>
                <w:szCs w:val="18"/>
                <w:lang w:val="uk-UA"/>
              </w:rPr>
              <w:t xml:space="preserve">expertise evaluation, cryptocurrency, </w:t>
            </w:r>
            <w:r w:rsidR="005C59D0">
              <w:rPr>
                <w:rFonts w:eastAsia="MS Mincho"/>
                <w:b/>
                <w:i/>
                <w:sz w:val="18"/>
                <w:szCs w:val="18"/>
              </w:rPr>
              <w:t>social media</w:t>
            </w:r>
            <w:r w:rsidRPr="007B7B43">
              <w:rPr>
                <w:rFonts w:eastAsia="MS Mincho"/>
                <w:b/>
                <w:i/>
                <w:sz w:val="18"/>
                <w:szCs w:val="18"/>
                <w:lang w:val="uk-UA"/>
              </w:rPr>
              <w:t xml:space="preserve"> analysis, statistical analysis, </w:t>
            </w:r>
            <w:r w:rsidR="005C59D0" w:rsidRPr="005C59D0">
              <w:rPr>
                <w:rFonts w:eastAsia="MS Mincho"/>
                <w:b/>
                <w:i/>
                <w:sz w:val="18"/>
                <w:szCs w:val="18"/>
                <w:lang w:val="uk-UA"/>
              </w:rPr>
              <w:t>ATAPSN</w:t>
            </w:r>
            <w:r w:rsidRPr="007B7B43">
              <w:rPr>
                <w:rFonts w:eastAsia="MS Mincho"/>
                <w:b/>
                <w:i/>
                <w:sz w:val="18"/>
                <w:szCs w:val="18"/>
                <w:lang w:val="uk-UA"/>
              </w:rPr>
              <w:t>, expert selection, market insights</w:t>
            </w:r>
            <w:r>
              <w:rPr>
                <w:rFonts w:eastAsia="MS Mincho"/>
                <w:b/>
                <w:i/>
                <w:sz w:val="18"/>
                <w:szCs w:val="18"/>
              </w:rPr>
              <w:t>.</w:t>
            </w:r>
          </w:p>
        </w:tc>
      </w:tr>
    </w:tbl>
    <w:p w14:paraId="2AE2A07E" w14:textId="00321896" w:rsidR="007B7B43" w:rsidRPr="00562D24" w:rsidRDefault="007B7B43" w:rsidP="007B7B43">
      <w:pPr>
        <w:pStyle w:val="papertitle"/>
        <w:spacing w:before="360" w:after="0"/>
        <w:rPr>
          <w:rFonts w:eastAsia="MS Mincho"/>
          <w:lang w:val="uk-UA"/>
        </w:rPr>
        <w:sectPr w:rsidR="007B7B43" w:rsidRPr="00562D24" w:rsidSect="007B7B43">
          <w:pgSz w:w="11909" w:h="16834" w:code="9"/>
          <w:pgMar w:top="1077" w:right="731" w:bottom="1418" w:left="731" w:header="720" w:footer="720" w:gutter="0"/>
          <w:pgNumType w:start="1"/>
          <w:cols w:space="720"/>
          <w:docGrid w:linePitch="360"/>
        </w:sectPr>
      </w:pPr>
      <w:r w:rsidRPr="007B7B43">
        <w:rPr>
          <w:rFonts w:eastAsia="MS Mincho"/>
          <w:b/>
          <w:bCs w:val="0"/>
          <w:i/>
          <w:iCs/>
          <w:lang w:val="uk-UA"/>
        </w:rPr>
        <w:t>Математичн</w:t>
      </w:r>
      <w:r w:rsidR="005C59D0">
        <w:rPr>
          <w:rFonts w:eastAsia="MS Mincho"/>
          <w:b/>
          <w:bCs w:val="0"/>
          <w:i/>
          <w:iCs/>
          <w:lang w:val="uk-UA"/>
        </w:rPr>
        <w:t>а</w:t>
      </w:r>
      <w:r w:rsidRPr="007B7B43">
        <w:rPr>
          <w:rFonts w:eastAsia="MS Mincho"/>
          <w:b/>
          <w:bCs w:val="0"/>
          <w:i/>
          <w:iCs/>
          <w:lang w:val="uk-UA"/>
        </w:rPr>
        <w:t xml:space="preserve"> </w:t>
      </w:r>
      <w:r w:rsidR="005C59D0">
        <w:rPr>
          <w:rFonts w:eastAsia="MS Mincho"/>
          <w:b/>
          <w:bCs w:val="0"/>
          <w:i/>
          <w:iCs/>
          <w:lang w:val="uk-UA"/>
        </w:rPr>
        <w:t>модель</w:t>
      </w:r>
      <w:r w:rsidRPr="007B7B43">
        <w:rPr>
          <w:rFonts w:eastAsia="MS Mincho"/>
          <w:b/>
          <w:bCs w:val="0"/>
          <w:i/>
          <w:iCs/>
          <w:lang w:val="uk-UA"/>
        </w:rPr>
        <w:t xml:space="preserve"> оцінки експертних якостей</w:t>
      </w:r>
    </w:p>
    <w:p w14:paraId="5333D40B" w14:textId="2450FEA3" w:rsidR="007B7B43" w:rsidRPr="00562D24" w:rsidRDefault="007B7B43" w:rsidP="007B7B43">
      <w:pPr>
        <w:pStyle w:val="Author"/>
        <w:rPr>
          <w:rFonts w:eastAsia="MS Mincho"/>
          <w:lang w:val="uk-UA"/>
        </w:rPr>
      </w:pPr>
      <w:r>
        <w:rPr>
          <w:rFonts w:eastAsia="MS Mincho"/>
          <w:lang w:val="uk-UA"/>
        </w:rPr>
        <w:t>Мягкий Михайло Юрійович</w:t>
      </w:r>
    </w:p>
    <w:p w14:paraId="065A94C6" w14:textId="5A365B98" w:rsidR="007B7B43" w:rsidRPr="00270470" w:rsidRDefault="00DB72E5" w:rsidP="007B7B43">
      <w:pPr>
        <w:pStyle w:val="Affiliation"/>
        <w:rPr>
          <w:rFonts w:eastAsia="MS Mincho"/>
          <w:lang w:val="uk-UA"/>
        </w:rPr>
      </w:pPr>
      <w:r>
        <w:rPr>
          <w:rFonts w:eastAsia="MS Mincho"/>
          <w:lang w:val="uk-UA"/>
        </w:rPr>
        <w:t>НТУУ</w:t>
      </w:r>
      <w:r w:rsidRPr="00DB72E5">
        <w:rPr>
          <w:rFonts w:eastAsia="MS Mincho"/>
          <w:lang w:val="uk-UA"/>
        </w:rPr>
        <w:t xml:space="preserve"> </w:t>
      </w:r>
      <w:r w:rsidR="00270470" w:rsidRPr="00270470">
        <w:rPr>
          <w:rFonts w:eastAsia="MS Mincho"/>
          <w:lang w:val="uk-UA"/>
        </w:rPr>
        <w:t>“</w:t>
      </w:r>
      <w:r w:rsidRPr="00DB72E5">
        <w:rPr>
          <w:rFonts w:eastAsia="MS Mincho"/>
          <w:lang w:val="uk-UA"/>
        </w:rPr>
        <w:t>Київський політехнічний інститут імені Ігоря Сікорського</w:t>
      </w:r>
      <w:r w:rsidR="00270470" w:rsidRPr="00270470">
        <w:rPr>
          <w:rFonts w:eastAsia="MS Mincho"/>
          <w:lang w:val="uk-UA"/>
        </w:rPr>
        <w:t>”</w:t>
      </w:r>
    </w:p>
    <w:p w14:paraId="5C0A1D2F" w14:textId="5998E6EC" w:rsidR="007B7B43" w:rsidRPr="00562D24" w:rsidRDefault="007B7B43" w:rsidP="007B7B43">
      <w:pPr>
        <w:pStyle w:val="Affiliation"/>
        <w:rPr>
          <w:rFonts w:eastAsia="MS Mincho"/>
          <w:lang w:val="uk-UA"/>
        </w:rPr>
      </w:pPr>
      <w:r>
        <w:rPr>
          <w:rFonts w:eastAsia="MS Mincho"/>
          <w:lang w:val="uk-UA"/>
        </w:rPr>
        <w:t>Київ</w:t>
      </w:r>
      <w:r w:rsidRPr="00562D24">
        <w:rPr>
          <w:rFonts w:eastAsia="MS Mincho"/>
          <w:lang w:val="uk-UA"/>
        </w:rPr>
        <w:t xml:space="preserve">, </w:t>
      </w:r>
      <w:r>
        <w:rPr>
          <w:rFonts w:eastAsia="MS Mincho"/>
          <w:lang w:val="uk-UA"/>
        </w:rPr>
        <w:t>Україна</w:t>
      </w:r>
    </w:p>
    <w:p w14:paraId="0B0E8931" w14:textId="489CB268" w:rsidR="007B7B43" w:rsidRPr="007B7B43" w:rsidRDefault="007B7B43" w:rsidP="007B7B43">
      <w:pPr>
        <w:pStyle w:val="Affiliation"/>
        <w:rPr>
          <w:rFonts w:eastAsia="MS Mincho"/>
          <w:lang w:val="ru-RU"/>
        </w:rPr>
      </w:pPr>
      <w:proofErr w:type="spellStart"/>
      <w:r>
        <w:rPr>
          <w:rFonts w:eastAsia="MS Mincho"/>
        </w:rPr>
        <w:t>mishamyagkiy</w:t>
      </w:r>
      <w:proofErr w:type="spellEnd"/>
      <w:r w:rsidRPr="007B7B43">
        <w:rPr>
          <w:rFonts w:eastAsia="MS Mincho"/>
          <w:lang w:val="ru-RU"/>
        </w:rPr>
        <w:t>3@</w:t>
      </w:r>
      <w:proofErr w:type="spellStart"/>
      <w:r>
        <w:rPr>
          <w:rFonts w:eastAsia="MS Mincho"/>
        </w:rPr>
        <w:t>gmail</w:t>
      </w:r>
      <w:proofErr w:type="spellEnd"/>
      <w:r w:rsidRPr="007B7B43">
        <w:rPr>
          <w:rFonts w:eastAsia="MS Mincho"/>
          <w:lang w:val="ru-RU"/>
        </w:rPr>
        <w:t>.</w:t>
      </w:r>
      <w:r>
        <w:rPr>
          <w:rFonts w:eastAsia="MS Mincho"/>
        </w:rPr>
        <w:t>com</w:t>
      </w:r>
    </w:p>
    <w:p w14:paraId="47B1CC9B" w14:textId="22C98529" w:rsidR="007B7B43" w:rsidRPr="00562D24" w:rsidRDefault="007B7B43" w:rsidP="007B7B43">
      <w:pPr>
        <w:pStyle w:val="Author"/>
        <w:rPr>
          <w:rFonts w:eastAsia="MS Mincho"/>
          <w:lang w:val="uk-UA"/>
        </w:rPr>
      </w:pPr>
      <w:r>
        <w:rPr>
          <w:rFonts w:eastAsia="MS Mincho"/>
          <w:lang w:val="uk-UA"/>
        </w:rPr>
        <w:t>Гавриленко Олена Валеріївна</w:t>
      </w:r>
    </w:p>
    <w:p w14:paraId="0B032BCE" w14:textId="5C82C302" w:rsidR="007B7B43" w:rsidRPr="00D03311" w:rsidRDefault="00DB72E5" w:rsidP="00DB72E5">
      <w:pPr>
        <w:pStyle w:val="Affiliation"/>
        <w:rPr>
          <w:rFonts w:eastAsia="MS Mincho"/>
          <w:lang w:val="uk-UA"/>
        </w:rPr>
      </w:pPr>
      <w:r>
        <w:rPr>
          <w:rFonts w:eastAsia="MS Mincho"/>
          <w:lang w:val="uk-UA"/>
        </w:rPr>
        <w:t>НТУУ</w:t>
      </w:r>
      <w:r w:rsidRPr="00DB72E5">
        <w:rPr>
          <w:rFonts w:eastAsia="MS Mincho"/>
          <w:lang w:val="uk-UA"/>
        </w:rPr>
        <w:t xml:space="preserve"> </w:t>
      </w:r>
      <w:r w:rsidR="00270470" w:rsidRPr="00D03311">
        <w:rPr>
          <w:rFonts w:eastAsia="MS Mincho"/>
          <w:lang w:val="uk-UA"/>
        </w:rPr>
        <w:t>“</w:t>
      </w:r>
      <w:r w:rsidRPr="00DB72E5">
        <w:rPr>
          <w:rFonts w:eastAsia="MS Mincho"/>
          <w:lang w:val="uk-UA"/>
        </w:rPr>
        <w:t>Київський політехнічний інститут імені Ігоря Сікорського</w:t>
      </w:r>
      <w:r w:rsidR="00270470" w:rsidRPr="00D03311">
        <w:rPr>
          <w:rFonts w:eastAsia="MS Mincho"/>
          <w:lang w:val="uk-UA"/>
        </w:rPr>
        <w:t>”</w:t>
      </w:r>
    </w:p>
    <w:p w14:paraId="218B6EF0" w14:textId="77777777" w:rsidR="007B7B43" w:rsidRPr="00562D24" w:rsidRDefault="007B7B43" w:rsidP="007B7B43">
      <w:pPr>
        <w:pStyle w:val="Affiliation"/>
        <w:rPr>
          <w:rFonts w:eastAsia="MS Mincho"/>
          <w:lang w:val="uk-UA"/>
        </w:rPr>
      </w:pPr>
      <w:r>
        <w:rPr>
          <w:rFonts w:eastAsia="MS Mincho"/>
          <w:lang w:val="uk-UA"/>
        </w:rPr>
        <w:t>Київ</w:t>
      </w:r>
      <w:r w:rsidRPr="00562D24">
        <w:rPr>
          <w:rFonts w:eastAsia="MS Mincho"/>
          <w:lang w:val="uk-UA"/>
        </w:rPr>
        <w:t xml:space="preserve">, </w:t>
      </w:r>
      <w:r>
        <w:rPr>
          <w:rFonts w:eastAsia="MS Mincho"/>
          <w:lang w:val="uk-UA"/>
        </w:rPr>
        <w:t>Україна</w:t>
      </w:r>
    </w:p>
    <w:p w14:paraId="04476B0E" w14:textId="5A7D0CC2" w:rsidR="007B7B43" w:rsidRPr="00562D24" w:rsidRDefault="00AF40D5" w:rsidP="007B7B43">
      <w:pPr>
        <w:pStyle w:val="Affiliation"/>
        <w:rPr>
          <w:rFonts w:eastAsia="MS Mincho"/>
          <w:lang w:val="uk-UA"/>
        </w:rPr>
      </w:pPr>
      <w:r w:rsidRPr="00AF40D5">
        <w:rPr>
          <w:rFonts w:eastAsia="MS Mincho"/>
          <w:lang w:val="uk-UA"/>
        </w:rPr>
        <w:t>gelena1980@gmail.com</w:t>
      </w:r>
    </w:p>
    <w:p w14:paraId="42E2B095" w14:textId="77777777" w:rsidR="007B7B43" w:rsidRPr="00562D24" w:rsidRDefault="007B7B43" w:rsidP="007B7B43">
      <w:pPr>
        <w:pStyle w:val="Affiliation"/>
        <w:rPr>
          <w:rFonts w:eastAsia="MS Mincho"/>
          <w:lang w:val="uk-UA"/>
        </w:rPr>
        <w:sectPr w:rsidR="007B7B43" w:rsidRPr="00562D24" w:rsidSect="007B7B43">
          <w:type w:val="continuous"/>
          <w:pgSz w:w="11909" w:h="16834" w:code="9"/>
          <w:pgMar w:top="1080" w:right="734" w:bottom="2434" w:left="734" w:header="720" w:footer="720" w:gutter="0"/>
          <w:cols w:num="2" w:space="720" w:equalWidth="0">
            <w:col w:w="4860" w:space="720"/>
            <w:col w:w="4860"/>
          </w:cols>
          <w:docGrid w:linePitch="360"/>
        </w:sectPr>
      </w:pPr>
    </w:p>
    <w:p w14:paraId="0D9D1C53" w14:textId="77777777" w:rsidR="007B7B43" w:rsidRPr="00562D24" w:rsidRDefault="007B7B43" w:rsidP="007B7B43">
      <w:pPr>
        <w:rPr>
          <w:rFonts w:eastAsia="MS Mincho"/>
          <w:lang w:val="uk-UA"/>
        </w:rPr>
        <w:sectPr w:rsidR="007B7B43" w:rsidRPr="00562D24" w:rsidSect="007B7B43">
          <w:type w:val="continuous"/>
          <w:pgSz w:w="11909" w:h="16834" w:code="9"/>
          <w:pgMar w:top="1080" w:right="734" w:bottom="2434" w:left="734" w:header="720" w:footer="720" w:gutter="0"/>
          <w:cols w:space="720"/>
          <w:docGrid w:linePitch="360"/>
        </w:sectPr>
      </w:pPr>
    </w:p>
    <w:p w14:paraId="5F54479C" w14:textId="01D10DD0" w:rsidR="007B7B43" w:rsidRPr="00562D24" w:rsidRDefault="007B7B43" w:rsidP="007B7B43">
      <w:pPr>
        <w:pStyle w:val="Abstract"/>
        <w:ind w:firstLine="284"/>
        <w:rPr>
          <w:rFonts w:eastAsia="MS Mincho"/>
          <w:lang w:val="uk-UA"/>
        </w:rPr>
      </w:pPr>
      <w:r w:rsidRPr="00562D24">
        <w:rPr>
          <w:rFonts w:eastAsia="MS Mincho"/>
          <w:i/>
          <w:iCs/>
          <w:lang w:val="uk-UA"/>
        </w:rPr>
        <w:t xml:space="preserve">Анотація. </w:t>
      </w:r>
      <w:r w:rsidRPr="007B7B43">
        <w:rPr>
          <w:lang w:val="uk-UA"/>
        </w:rPr>
        <w:t xml:space="preserve">Математична модель кількісно оцінює </w:t>
      </w:r>
      <w:proofErr w:type="spellStart"/>
      <w:r w:rsidRPr="007B7B43">
        <w:rPr>
          <w:lang w:val="uk-UA"/>
        </w:rPr>
        <w:t>експертність</w:t>
      </w:r>
      <w:proofErr w:type="spellEnd"/>
      <w:r w:rsidRPr="007B7B43">
        <w:rPr>
          <w:lang w:val="uk-UA"/>
        </w:rPr>
        <w:t xml:space="preserve"> у </w:t>
      </w:r>
      <w:proofErr w:type="spellStart"/>
      <w:r w:rsidRPr="007B7B43">
        <w:rPr>
          <w:lang w:val="uk-UA"/>
        </w:rPr>
        <w:t>криптовалютах</w:t>
      </w:r>
      <w:proofErr w:type="spellEnd"/>
      <w:r w:rsidRPr="007B7B43">
        <w:rPr>
          <w:lang w:val="uk-UA"/>
        </w:rPr>
        <w:t xml:space="preserve"> за активністю в </w:t>
      </w:r>
      <w:r w:rsidR="005C59D0">
        <w:rPr>
          <w:lang w:val="uk-UA"/>
        </w:rPr>
        <w:t>обраній соціальній мережі</w:t>
      </w:r>
      <w:r w:rsidRPr="007B7B43">
        <w:rPr>
          <w:lang w:val="uk-UA"/>
        </w:rPr>
        <w:t xml:space="preserve">, поєднуючи зважену суму та статистичний аналіз. Тестування на чотирьох експертах підтверджує кореляцію між </w:t>
      </w:r>
      <w:proofErr w:type="spellStart"/>
      <w:r w:rsidRPr="007B7B43">
        <w:rPr>
          <w:lang w:val="uk-UA"/>
        </w:rPr>
        <w:t>експертністю</w:t>
      </w:r>
      <w:proofErr w:type="spellEnd"/>
      <w:r w:rsidRPr="007B7B43">
        <w:rPr>
          <w:lang w:val="uk-UA"/>
        </w:rPr>
        <w:t xml:space="preserve">, статками та </w:t>
      </w:r>
      <w:r w:rsidR="005C59D0">
        <w:rPr>
          <w:lang w:val="uk-UA"/>
        </w:rPr>
        <w:t>активністю</w:t>
      </w:r>
      <w:r w:rsidRPr="007B7B43">
        <w:rPr>
          <w:lang w:val="uk-UA"/>
        </w:rPr>
        <w:t xml:space="preserve"> в соцмережах, вдосконалюючи алгоритм АУДСМ. Модель пропонує підхід для ранжування експертів, корисний для вибору впливових осіб у </w:t>
      </w:r>
      <w:proofErr w:type="spellStart"/>
      <w:r w:rsidRPr="007B7B43">
        <w:rPr>
          <w:lang w:val="uk-UA"/>
        </w:rPr>
        <w:t>крипторинках</w:t>
      </w:r>
      <w:proofErr w:type="spellEnd"/>
      <w:r w:rsidRPr="007B7B43">
        <w:rPr>
          <w:lang w:val="uk-UA"/>
        </w:rPr>
        <w:t>.</w:t>
      </w:r>
      <w:r w:rsidRPr="00562D24">
        <w:rPr>
          <w:lang w:val="uk-UA"/>
        </w:rPr>
        <w:t xml:space="preserve">   </w:t>
      </w:r>
    </w:p>
    <w:p w14:paraId="3F4C1300" w14:textId="6B75DC24" w:rsidR="007B7B43" w:rsidRPr="00B9400F" w:rsidRDefault="007B7B43" w:rsidP="007B7B43">
      <w:pPr>
        <w:pStyle w:val="Heading1"/>
        <w:spacing w:before="120" w:after="0"/>
        <w:jc w:val="both"/>
        <w:rPr>
          <w:rFonts w:ascii="Times New Roman" w:eastAsia="MS Mincho" w:hAnsi="Times New Roman"/>
          <w:b/>
          <w:bCs/>
          <w:i/>
          <w:iCs/>
          <w:noProof/>
          <w:color w:val="auto"/>
          <w:sz w:val="18"/>
          <w:szCs w:val="18"/>
          <w:lang w:val="uk-UA"/>
        </w:rPr>
      </w:pPr>
      <w:r w:rsidRPr="00B9400F">
        <w:rPr>
          <w:rFonts w:ascii="Times New Roman" w:eastAsia="MS Mincho" w:hAnsi="Times New Roman"/>
          <w:b/>
          <w:bCs/>
          <w:i/>
          <w:iCs/>
          <w:noProof/>
          <w:color w:val="auto"/>
          <w:sz w:val="18"/>
          <w:szCs w:val="18"/>
          <w:lang w:val="uk-UA"/>
        </w:rPr>
        <w:t xml:space="preserve">Ключові слова: оцінка експертності, криптовалюта, аналіз </w:t>
      </w:r>
      <w:r w:rsidR="005C59D0">
        <w:rPr>
          <w:rFonts w:ascii="Times New Roman" w:eastAsia="MS Mincho" w:hAnsi="Times New Roman"/>
          <w:b/>
          <w:bCs/>
          <w:i/>
          <w:iCs/>
          <w:noProof/>
          <w:color w:val="auto"/>
          <w:sz w:val="18"/>
          <w:szCs w:val="18"/>
          <w:lang w:val="uk-UA"/>
        </w:rPr>
        <w:t>соцмереж</w:t>
      </w:r>
      <w:r w:rsidRPr="00B9400F">
        <w:rPr>
          <w:rFonts w:ascii="Times New Roman" w:eastAsia="MS Mincho" w:hAnsi="Times New Roman"/>
          <w:b/>
          <w:bCs/>
          <w:i/>
          <w:iCs/>
          <w:noProof/>
          <w:color w:val="auto"/>
          <w:sz w:val="18"/>
          <w:szCs w:val="18"/>
          <w:lang w:val="uk-UA"/>
        </w:rPr>
        <w:t>, статистичний аналіз, АУДСМ, відбір експертів, ринкові інсайти.</w:t>
      </w:r>
    </w:p>
    <w:p w14:paraId="6481ACFB" w14:textId="77777777" w:rsidR="007B7B43" w:rsidRPr="00562D24" w:rsidRDefault="007B7B43" w:rsidP="007B7B43">
      <w:pPr>
        <w:keepNext/>
        <w:keepLines/>
        <w:tabs>
          <w:tab w:val="left" w:pos="216"/>
        </w:tabs>
        <w:spacing w:before="120"/>
        <w:outlineLvl w:val="0"/>
        <w:rPr>
          <w:rFonts w:eastAsia="MS Mincho"/>
          <w:bCs/>
          <w:smallCaps/>
          <w:kern w:val="32"/>
          <w:lang w:val="uk-UA" w:eastAsia="x-none"/>
        </w:rPr>
      </w:pPr>
      <w:r w:rsidRPr="00562D24">
        <w:rPr>
          <w:rFonts w:eastAsia="MS Mincho"/>
          <w:bCs/>
          <w:smallCaps/>
          <w:kern w:val="32"/>
          <w:lang w:val="uk-UA" w:eastAsia="x-none"/>
        </w:rPr>
        <w:t>Вступ</w:t>
      </w:r>
    </w:p>
    <w:p w14:paraId="03364A36" w14:textId="3C644DED" w:rsidR="007B7B43" w:rsidRPr="007B7B43" w:rsidRDefault="007B7B43" w:rsidP="007B7B43">
      <w:pPr>
        <w:pStyle w:val="BodyText"/>
        <w:spacing w:after="0"/>
        <w:rPr>
          <w:lang w:val="uk-UA"/>
        </w:rPr>
      </w:pPr>
      <w:r w:rsidRPr="007B7B43">
        <w:rPr>
          <w:lang w:val="uk-UA"/>
        </w:rPr>
        <w:t xml:space="preserve">У сучасному світі, де </w:t>
      </w:r>
      <w:proofErr w:type="spellStart"/>
      <w:r w:rsidRPr="007B7B43">
        <w:rPr>
          <w:lang w:val="uk-UA"/>
        </w:rPr>
        <w:t>криптовалютні</w:t>
      </w:r>
      <w:proofErr w:type="spellEnd"/>
      <w:r w:rsidRPr="007B7B43">
        <w:rPr>
          <w:lang w:val="uk-UA"/>
        </w:rPr>
        <w:t xml:space="preserve"> ринки стрімко розвиваються, оцінка </w:t>
      </w:r>
      <w:proofErr w:type="spellStart"/>
      <w:r w:rsidRPr="007B7B43">
        <w:rPr>
          <w:lang w:val="uk-UA"/>
        </w:rPr>
        <w:t>експертності</w:t>
      </w:r>
      <w:proofErr w:type="spellEnd"/>
      <w:r w:rsidRPr="007B7B43">
        <w:rPr>
          <w:lang w:val="uk-UA"/>
        </w:rPr>
        <w:t xml:space="preserve"> фахівців набуває вирішального значення для прийняття обґрунтованих фінансових рішень. Впливові особи, такі як </w:t>
      </w:r>
      <w:r w:rsidR="00153C5D">
        <w:rPr>
          <w:lang w:val="uk-UA"/>
        </w:rPr>
        <w:t>Ілон</w:t>
      </w:r>
      <w:r w:rsidRPr="007B7B43">
        <w:rPr>
          <w:lang w:val="uk-UA"/>
        </w:rPr>
        <w:t xml:space="preserve"> </w:t>
      </w:r>
      <w:proofErr w:type="spellStart"/>
      <w:r w:rsidRPr="007B7B43">
        <w:rPr>
          <w:lang w:val="uk-UA"/>
        </w:rPr>
        <w:t>Маск</w:t>
      </w:r>
      <w:proofErr w:type="spellEnd"/>
      <w:r w:rsidRPr="007B7B43">
        <w:rPr>
          <w:lang w:val="uk-UA"/>
        </w:rPr>
        <w:t xml:space="preserve">, Майкл Сейлор чи Роджер </w:t>
      </w:r>
      <w:proofErr w:type="spellStart"/>
      <w:r w:rsidRPr="007B7B43">
        <w:rPr>
          <w:lang w:val="uk-UA"/>
        </w:rPr>
        <w:t>Вер</w:t>
      </w:r>
      <w:proofErr w:type="spellEnd"/>
      <w:r w:rsidRPr="007B7B43">
        <w:rPr>
          <w:lang w:val="uk-UA"/>
        </w:rPr>
        <w:t xml:space="preserve">, завдяки своїй активності в соціальній мережі X можуть формувати ринкові тенденції, викликаючи значні коливання курсів </w:t>
      </w:r>
      <w:proofErr w:type="spellStart"/>
      <w:r w:rsidRPr="007B7B43">
        <w:rPr>
          <w:lang w:val="uk-UA"/>
        </w:rPr>
        <w:t>криптовалют</w:t>
      </w:r>
      <w:proofErr w:type="spellEnd"/>
      <w:r w:rsidRPr="007B7B43">
        <w:rPr>
          <w:lang w:val="uk-UA"/>
        </w:rPr>
        <w:t xml:space="preserve">, наприклад, </w:t>
      </w:r>
      <w:proofErr w:type="spellStart"/>
      <w:r w:rsidRPr="007B7B43">
        <w:rPr>
          <w:lang w:val="uk-UA"/>
        </w:rPr>
        <w:t>Bitcoin</w:t>
      </w:r>
      <w:proofErr w:type="spellEnd"/>
      <w:r w:rsidRPr="007B7B43">
        <w:rPr>
          <w:lang w:val="uk-UA"/>
        </w:rPr>
        <w:t xml:space="preserve"> чи </w:t>
      </w:r>
      <w:proofErr w:type="spellStart"/>
      <w:r w:rsidRPr="007B7B43">
        <w:rPr>
          <w:lang w:val="uk-UA"/>
        </w:rPr>
        <w:t>Dogecoin</w:t>
      </w:r>
      <w:proofErr w:type="spellEnd"/>
      <w:r w:rsidRPr="007B7B43">
        <w:rPr>
          <w:lang w:val="uk-UA"/>
        </w:rPr>
        <w:t xml:space="preserve">. Однак традиційні методи оцінки компетентності, такі як аналіз репутації, досвіду чи публікацій, часто є суб’єктивними та не дозволяють точно визначити рівень </w:t>
      </w:r>
      <w:proofErr w:type="spellStart"/>
      <w:r w:rsidRPr="007B7B43">
        <w:rPr>
          <w:lang w:val="uk-UA"/>
        </w:rPr>
        <w:t>експертності</w:t>
      </w:r>
      <w:proofErr w:type="spellEnd"/>
      <w:r w:rsidRPr="007B7B43">
        <w:rPr>
          <w:lang w:val="uk-UA"/>
        </w:rPr>
        <w:t xml:space="preserve">. Це створює потребу в розробці об’єктивних, кількісних підходів, які б базувалися на чітких метриках і враховували сучасні джерела даних, зокрема соціальні мережі. </w:t>
      </w:r>
    </w:p>
    <w:p w14:paraId="54C9AF31" w14:textId="671622E0" w:rsidR="007B7B43" w:rsidRPr="007B7B43" w:rsidRDefault="007B7B43" w:rsidP="007B7B43">
      <w:pPr>
        <w:pStyle w:val="BodyText"/>
        <w:spacing w:after="0" w:line="240" w:lineRule="auto"/>
        <w:rPr>
          <w:lang w:val="uk-UA"/>
        </w:rPr>
      </w:pPr>
      <w:r w:rsidRPr="007B7B43">
        <w:rPr>
          <w:lang w:val="uk-UA"/>
        </w:rPr>
        <w:t xml:space="preserve">Соціальна мережа X стала унікальним середовищем, де експерти висловлюють думки, діляться прогнозами та впливають на поведінку інвесторів. Наприклад, твіт </w:t>
      </w:r>
      <w:r w:rsidR="00153C5D">
        <w:rPr>
          <w:lang w:val="uk-UA"/>
        </w:rPr>
        <w:t>Ілона</w:t>
      </w:r>
      <w:r w:rsidRPr="007B7B43">
        <w:rPr>
          <w:lang w:val="uk-UA"/>
        </w:rPr>
        <w:t xml:space="preserve"> Маска про </w:t>
      </w:r>
      <w:proofErr w:type="spellStart"/>
      <w:r w:rsidRPr="007B7B43">
        <w:rPr>
          <w:lang w:val="uk-UA"/>
        </w:rPr>
        <w:t>Dogecoin</w:t>
      </w:r>
      <w:proofErr w:type="spellEnd"/>
      <w:r w:rsidRPr="007B7B43">
        <w:rPr>
          <w:lang w:val="uk-UA"/>
        </w:rPr>
        <w:t xml:space="preserve"> у 2024 році спричинив зростання курсу валюти на десятки відсотків, що підкреслює важливість аналізу активності таких осіб. Водночас відсутність формалізованих методів оцінки </w:t>
      </w:r>
      <w:proofErr w:type="spellStart"/>
      <w:r w:rsidRPr="007B7B43">
        <w:rPr>
          <w:lang w:val="uk-UA"/>
        </w:rPr>
        <w:t>експертності</w:t>
      </w:r>
      <w:proofErr w:type="spellEnd"/>
      <w:r w:rsidRPr="007B7B43">
        <w:rPr>
          <w:lang w:val="uk-UA"/>
        </w:rPr>
        <w:t xml:space="preserve"> ускладнює відбір надійних фахівців для консультацій чи прогнозування ринкових трендів. Суб’єктивні оцінки, засновані на загальній репутації, не враховують таких факторів, як частота дописів, залученість аудиторії чи фінансові досягнення, які можуть бути ключовими показниками впливовості. </w:t>
      </w:r>
    </w:p>
    <w:p w14:paraId="4693F211" w14:textId="78FE17C4" w:rsidR="007B7B43" w:rsidRDefault="007B7B43" w:rsidP="007B7B43">
      <w:pPr>
        <w:pStyle w:val="BodyText"/>
        <w:spacing w:after="0" w:line="240" w:lineRule="auto"/>
        <w:rPr>
          <w:lang w:val="uk-UA"/>
        </w:rPr>
      </w:pPr>
      <w:r w:rsidRPr="007B7B43">
        <w:rPr>
          <w:lang w:val="uk-UA"/>
        </w:rPr>
        <w:t xml:space="preserve">Ця робота спрямована на подолання зазначених обмежень шляхом розробки математичної моделі для кількісної оцінки </w:t>
      </w:r>
      <w:proofErr w:type="spellStart"/>
      <w:r w:rsidRPr="007B7B43">
        <w:rPr>
          <w:lang w:val="uk-UA"/>
        </w:rPr>
        <w:t>експертності</w:t>
      </w:r>
      <w:proofErr w:type="spellEnd"/>
      <w:r w:rsidRPr="007B7B43">
        <w:rPr>
          <w:lang w:val="uk-UA"/>
        </w:rPr>
        <w:t xml:space="preserve"> на основі активності в </w:t>
      </w:r>
      <w:r w:rsidR="009F46AA">
        <w:rPr>
          <w:lang w:val="uk-UA"/>
        </w:rPr>
        <w:t>соціальній мережі</w:t>
      </w:r>
      <w:r w:rsidRPr="007B7B43">
        <w:rPr>
          <w:lang w:val="uk-UA"/>
        </w:rPr>
        <w:t>.</w:t>
      </w:r>
      <w:r w:rsidR="00EF7554">
        <w:rPr>
          <w:lang w:val="uk-UA"/>
        </w:rPr>
        <w:t xml:space="preserve"> Під </w:t>
      </w:r>
      <w:proofErr w:type="spellStart"/>
      <w:r w:rsidR="00EF7554">
        <w:rPr>
          <w:lang w:val="uk-UA"/>
        </w:rPr>
        <w:t>експертністю</w:t>
      </w:r>
      <w:proofErr w:type="spellEnd"/>
      <w:r w:rsidR="00EF7554">
        <w:rPr>
          <w:lang w:val="uk-UA"/>
        </w:rPr>
        <w:t xml:space="preserve"> мається на увазі</w:t>
      </w:r>
      <w:r w:rsidR="00EF7554">
        <w:rPr>
          <w:lang w:val="uk-UA"/>
        </w:rPr>
        <w:t xml:space="preserve"> числова характеристика відповідності експерта зазначеним критеріям.</w:t>
      </w:r>
      <w:r w:rsidRPr="007B7B43">
        <w:rPr>
          <w:lang w:val="uk-UA"/>
        </w:rPr>
        <w:t xml:space="preserve"> Модель використовує метрики, такі як кількість підписників, частота дописів про </w:t>
      </w:r>
      <w:proofErr w:type="spellStart"/>
      <w:r w:rsidRPr="007B7B43">
        <w:rPr>
          <w:lang w:val="uk-UA"/>
        </w:rPr>
        <w:t>криптовалюти</w:t>
      </w:r>
      <w:proofErr w:type="spellEnd"/>
      <w:r w:rsidRPr="007B7B43">
        <w:rPr>
          <w:lang w:val="uk-UA"/>
        </w:rPr>
        <w:t xml:space="preserve"> та рівень залученості, для створення об’єктивного рейтингу експертів. Дослідження інтегрує отримані результати в АУДСМ (алгоритм урахування впливу дописів у соціальних мережах на курс </w:t>
      </w:r>
      <w:proofErr w:type="spellStart"/>
      <w:r w:rsidRPr="007B7B43">
        <w:rPr>
          <w:lang w:val="uk-UA"/>
        </w:rPr>
        <w:t>криптовалют</w:t>
      </w:r>
      <w:proofErr w:type="spellEnd"/>
      <w:r w:rsidRPr="007B7B43">
        <w:rPr>
          <w:lang w:val="uk-UA"/>
        </w:rPr>
        <w:t xml:space="preserve">), що дозволяє не лише оцінити </w:t>
      </w:r>
      <w:proofErr w:type="spellStart"/>
      <w:r w:rsidRPr="007B7B43">
        <w:rPr>
          <w:lang w:val="uk-UA"/>
        </w:rPr>
        <w:t>експертність</w:t>
      </w:r>
      <w:proofErr w:type="spellEnd"/>
      <w:r w:rsidRPr="007B7B43">
        <w:rPr>
          <w:lang w:val="uk-UA"/>
        </w:rPr>
        <w:t xml:space="preserve">, а й прогнозувати вплив </w:t>
      </w:r>
      <w:r w:rsidRPr="007B7B43">
        <w:rPr>
          <w:lang w:val="uk-UA"/>
        </w:rPr>
        <w:lastRenderedPageBreak/>
        <w:t>експертів на ринкові процеси. Такий підхід має практичне значення для інвесторів, компаній та аналітичних платформ, які прагнуть обґрунтовано вибирати експертів для співпраці чи аналізу ринків.</w:t>
      </w:r>
    </w:p>
    <w:p w14:paraId="31A9232A" w14:textId="7DBAAC5C" w:rsidR="00F42B22" w:rsidRPr="00562D24" w:rsidRDefault="00F42B22" w:rsidP="00F42B22">
      <w:pPr>
        <w:keepNext/>
        <w:keepLines/>
        <w:tabs>
          <w:tab w:val="left" w:pos="216"/>
        </w:tabs>
        <w:spacing w:before="120"/>
        <w:outlineLvl w:val="0"/>
        <w:rPr>
          <w:rFonts w:eastAsia="MS Mincho"/>
          <w:bCs/>
          <w:smallCaps/>
          <w:kern w:val="32"/>
          <w:lang w:val="uk-UA" w:eastAsia="x-none"/>
        </w:rPr>
      </w:pPr>
      <w:r w:rsidRPr="00F42B22">
        <w:rPr>
          <w:rFonts w:eastAsia="MS Mincho"/>
          <w:bCs/>
          <w:smallCaps/>
          <w:kern w:val="32"/>
          <w:lang w:val="uk-UA" w:eastAsia="x-none"/>
        </w:rPr>
        <w:t>Постановка задачі</w:t>
      </w:r>
    </w:p>
    <w:p w14:paraId="5199A80B" w14:textId="3D6731B6" w:rsidR="00F42B22" w:rsidRPr="00F42B22" w:rsidRDefault="00F42B22" w:rsidP="00F42B22">
      <w:pPr>
        <w:pStyle w:val="BodyText"/>
        <w:spacing w:after="0"/>
        <w:rPr>
          <w:lang w:val="uk-UA"/>
        </w:rPr>
      </w:pPr>
      <w:r w:rsidRPr="00F42B22">
        <w:rPr>
          <w:lang w:val="uk-UA"/>
        </w:rPr>
        <w:t xml:space="preserve">Оцінка </w:t>
      </w:r>
      <w:proofErr w:type="spellStart"/>
      <w:r w:rsidRPr="00F42B22">
        <w:rPr>
          <w:lang w:val="uk-UA"/>
        </w:rPr>
        <w:t>експертності</w:t>
      </w:r>
      <w:proofErr w:type="spellEnd"/>
      <w:r w:rsidRPr="00F42B22">
        <w:rPr>
          <w:lang w:val="uk-UA"/>
        </w:rPr>
        <w:t xml:space="preserve"> фахівців у сфері </w:t>
      </w:r>
      <w:proofErr w:type="spellStart"/>
      <w:r w:rsidRPr="00F42B22">
        <w:rPr>
          <w:lang w:val="uk-UA"/>
        </w:rPr>
        <w:t>криптовалют</w:t>
      </w:r>
      <w:proofErr w:type="spellEnd"/>
      <w:r w:rsidRPr="00F42B22">
        <w:rPr>
          <w:lang w:val="uk-UA"/>
        </w:rPr>
        <w:t xml:space="preserve"> є складною задачею через переважання суб’єктивних методів, які не відповідають вимогам сучасних фінансових ринків. Традиційні підходи, що спираються на репутацію, професійний досвід чи публічну </w:t>
      </w:r>
      <w:proofErr w:type="spellStart"/>
      <w:r w:rsidRPr="00F42B22">
        <w:rPr>
          <w:lang w:val="uk-UA"/>
        </w:rPr>
        <w:t>впізнаваність</w:t>
      </w:r>
      <w:proofErr w:type="spellEnd"/>
      <w:r w:rsidRPr="00F42B22">
        <w:rPr>
          <w:lang w:val="uk-UA"/>
        </w:rPr>
        <w:t xml:space="preserve">, не дозволяють точно кількісно оцінити компетентність експертів, чиї думки впливають на ринкові тенденції. Соціальні мережі, зокрема платформа X, стали ключовим джерелом даних про діяльність фахівців, включаючи частоту дописів, залученість аудиторії та фінансовий успіх. Однак відсутність формалізованих методів для аналізу цих даних ускладнює створення об’єктивних рейтингів </w:t>
      </w:r>
      <w:proofErr w:type="spellStart"/>
      <w:r w:rsidRPr="00F42B22">
        <w:rPr>
          <w:lang w:val="uk-UA"/>
        </w:rPr>
        <w:t>експертності</w:t>
      </w:r>
      <w:proofErr w:type="spellEnd"/>
      <w:r w:rsidRPr="00F42B22">
        <w:rPr>
          <w:lang w:val="uk-UA"/>
        </w:rPr>
        <w:t xml:space="preserve">, що необхідні для відбору надійних консультантів і аналітиків у </w:t>
      </w:r>
      <w:proofErr w:type="spellStart"/>
      <w:r w:rsidRPr="00F42B22">
        <w:rPr>
          <w:lang w:val="uk-UA"/>
        </w:rPr>
        <w:t>криптовалютній</w:t>
      </w:r>
      <w:proofErr w:type="spellEnd"/>
      <w:r w:rsidRPr="00F42B22">
        <w:rPr>
          <w:lang w:val="uk-UA"/>
        </w:rPr>
        <w:t xml:space="preserve"> сфері.</w:t>
      </w:r>
    </w:p>
    <w:p w14:paraId="0ED08D4F" w14:textId="77777777" w:rsidR="00F42B22" w:rsidRPr="00F42B22" w:rsidRDefault="00F42B22" w:rsidP="00F42B22">
      <w:pPr>
        <w:pStyle w:val="BodyText"/>
        <w:spacing w:after="0"/>
        <w:rPr>
          <w:lang w:val="uk-UA"/>
        </w:rPr>
      </w:pPr>
      <w:r w:rsidRPr="00F42B22">
        <w:rPr>
          <w:lang w:val="uk-UA"/>
        </w:rPr>
        <w:t xml:space="preserve">Проблема суб’єктивності оцінки </w:t>
      </w:r>
      <w:proofErr w:type="spellStart"/>
      <w:r w:rsidRPr="00F42B22">
        <w:rPr>
          <w:lang w:val="uk-UA"/>
        </w:rPr>
        <w:t>експертності</w:t>
      </w:r>
      <w:proofErr w:type="spellEnd"/>
      <w:r w:rsidRPr="00F42B22">
        <w:rPr>
          <w:lang w:val="uk-UA"/>
        </w:rPr>
        <w:t xml:space="preserve"> має кілька вимірів. По-перше, традиційні критерії, такі як кількість публікацій чи тривалість кар’єри, не враховують впливу соціальних медіа, де активність експертів може бути важливішим показником їхньої компетентності. Наприклад, дописи в X часто формують ринкові очікування, але їхній вплив не оцінюється систематично. По-друге, відсутність єдиної системи метрик ускладнює порівняння фахівців за чіткою шкалою, що знижує ефективність їхнього ранжування. По-третє, брак інструментів для аналізу зв’язку між соціальною активністю та ринковими процесами обмежує можливості прогнозування. Ці недоліки вказують на потребу в формалізації показників </w:t>
      </w:r>
      <w:proofErr w:type="spellStart"/>
      <w:r w:rsidRPr="00F42B22">
        <w:rPr>
          <w:lang w:val="uk-UA"/>
        </w:rPr>
        <w:t>експертності</w:t>
      </w:r>
      <w:proofErr w:type="spellEnd"/>
      <w:r w:rsidRPr="00F42B22">
        <w:rPr>
          <w:lang w:val="uk-UA"/>
        </w:rPr>
        <w:t>, які б поєднували соціальний вплив, фінансовий успіх і частоту комунікації, забезпечуючи об’єктивне оцінювання для аналітичних і інвестиційних потреб.</w:t>
      </w:r>
    </w:p>
    <w:p w14:paraId="2F0EAC3D" w14:textId="77A8B445" w:rsidR="00F42B22" w:rsidRPr="00562D24" w:rsidRDefault="00F42B22" w:rsidP="00F42B22">
      <w:pPr>
        <w:pStyle w:val="BodyText"/>
        <w:spacing w:after="0" w:line="240" w:lineRule="auto"/>
        <w:rPr>
          <w:lang w:val="uk-UA"/>
        </w:rPr>
      </w:pPr>
      <w:r w:rsidRPr="00F42B22">
        <w:rPr>
          <w:lang w:val="uk-UA"/>
        </w:rPr>
        <w:t xml:space="preserve">Метою дослідження є вдосконалення математичної моделі для кількісної оцінки </w:t>
      </w:r>
      <w:proofErr w:type="spellStart"/>
      <w:r w:rsidRPr="00F42B22">
        <w:rPr>
          <w:lang w:val="uk-UA"/>
        </w:rPr>
        <w:t>експертності</w:t>
      </w:r>
      <w:proofErr w:type="spellEnd"/>
      <w:r w:rsidRPr="00F42B22">
        <w:rPr>
          <w:lang w:val="uk-UA"/>
        </w:rPr>
        <w:t xml:space="preserve"> фахівців у сфері </w:t>
      </w:r>
      <w:proofErr w:type="spellStart"/>
      <w:r w:rsidRPr="00F42B22">
        <w:rPr>
          <w:lang w:val="uk-UA"/>
        </w:rPr>
        <w:t>криптовалют</w:t>
      </w:r>
      <w:proofErr w:type="spellEnd"/>
      <w:r w:rsidRPr="00F42B22">
        <w:rPr>
          <w:lang w:val="uk-UA"/>
        </w:rPr>
        <w:t xml:space="preserve">, інтегрованої в АУДСМ. Задача полягає в формалізації показників </w:t>
      </w:r>
      <w:proofErr w:type="spellStart"/>
      <w:r w:rsidRPr="00F42B22">
        <w:rPr>
          <w:lang w:val="uk-UA"/>
        </w:rPr>
        <w:t>експертності</w:t>
      </w:r>
      <w:proofErr w:type="spellEnd"/>
      <w:r w:rsidRPr="00F42B22">
        <w:rPr>
          <w:lang w:val="uk-UA"/>
        </w:rPr>
        <w:t xml:space="preserve">, шляхом застосування зваженої суми та статистичних методів. Модель має генерувати числову оцінку </w:t>
      </w:r>
      <w:proofErr w:type="spellStart"/>
      <w:r w:rsidRPr="00F42B22">
        <w:rPr>
          <w:lang w:val="uk-UA"/>
        </w:rPr>
        <w:t>експертності</w:t>
      </w:r>
      <w:proofErr w:type="spellEnd"/>
      <w:r w:rsidRPr="00F42B22">
        <w:rPr>
          <w:lang w:val="uk-UA"/>
        </w:rPr>
        <w:t xml:space="preserve"> в діапазоні від 0 до 1, що дозволить створювати об’єктивні рейтинги фахівців. Необхідно забезпечити інтеграцію </w:t>
      </w:r>
      <w:r w:rsidR="00EF7554">
        <w:rPr>
          <w:lang w:val="uk-UA"/>
        </w:rPr>
        <w:t xml:space="preserve">вищезазначених </w:t>
      </w:r>
      <w:r w:rsidRPr="00F42B22">
        <w:rPr>
          <w:lang w:val="uk-UA"/>
        </w:rPr>
        <w:t xml:space="preserve">метрик у АУДСМ для підвищення точності аналізу ринкових тенденцій. Додатково слід перевірити гіпотези про кореляцію </w:t>
      </w:r>
      <w:proofErr w:type="spellStart"/>
      <w:r w:rsidRPr="00F42B22">
        <w:rPr>
          <w:lang w:val="uk-UA"/>
        </w:rPr>
        <w:t>експертності</w:t>
      </w:r>
      <w:proofErr w:type="spellEnd"/>
      <w:r w:rsidRPr="00F42B22">
        <w:rPr>
          <w:lang w:val="uk-UA"/>
        </w:rPr>
        <w:t xml:space="preserve"> з активністю в X і фінансовими показниками, щоб оцінити надійність моделі. Запропонований підхід спрямований на створення універсального інструменту, який буде масштабованим для використання в аналітичних платформах, інвестиційних стратегіях і для відбору експертів, чиї прогнози впливають на </w:t>
      </w:r>
      <w:proofErr w:type="spellStart"/>
      <w:r w:rsidRPr="00F42B22">
        <w:rPr>
          <w:lang w:val="uk-UA"/>
        </w:rPr>
        <w:t>криптовалютні</w:t>
      </w:r>
      <w:proofErr w:type="spellEnd"/>
      <w:r w:rsidRPr="00F42B22">
        <w:rPr>
          <w:lang w:val="uk-UA"/>
        </w:rPr>
        <w:t xml:space="preserve"> ринки.</w:t>
      </w:r>
    </w:p>
    <w:p w14:paraId="3FDAAF91" w14:textId="6CEE672E" w:rsidR="00962211" w:rsidRPr="00562D24" w:rsidRDefault="007B088D" w:rsidP="00962211">
      <w:pPr>
        <w:keepNext/>
        <w:keepLines/>
        <w:tabs>
          <w:tab w:val="left" w:pos="216"/>
        </w:tabs>
        <w:spacing w:before="120"/>
        <w:outlineLvl w:val="0"/>
        <w:rPr>
          <w:rFonts w:eastAsia="MS Mincho"/>
          <w:bCs/>
          <w:smallCaps/>
          <w:kern w:val="32"/>
          <w:lang w:val="uk-UA" w:eastAsia="x-none"/>
        </w:rPr>
      </w:pPr>
      <w:r w:rsidRPr="007B088D">
        <w:rPr>
          <w:rFonts w:eastAsia="MS Mincho"/>
          <w:bCs/>
          <w:smallCaps/>
          <w:kern w:val="32"/>
          <w:lang w:val="uk-UA" w:eastAsia="x-none"/>
        </w:rPr>
        <w:t>Методологія</w:t>
      </w:r>
    </w:p>
    <w:p w14:paraId="11293BAD" w14:textId="3BFF28E2" w:rsidR="007B088D" w:rsidRDefault="007B088D" w:rsidP="007B7B43">
      <w:pPr>
        <w:pStyle w:val="BodyText"/>
        <w:spacing w:after="0" w:line="240" w:lineRule="auto"/>
        <w:ind w:firstLine="284"/>
        <w:rPr>
          <w:lang w:val="uk-UA"/>
        </w:rPr>
      </w:pPr>
      <w:r w:rsidRPr="007B088D">
        <w:rPr>
          <w:lang w:val="uk-UA"/>
        </w:rPr>
        <w:t xml:space="preserve">Для оцінки </w:t>
      </w:r>
      <w:proofErr w:type="spellStart"/>
      <w:r w:rsidRPr="007B088D">
        <w:rPr>
          <w:lang w:val="uk-UA"/>
        </w:rPr>
        <w:t>експертності</w:t>
      </w:r>
      <w:proofErr w:type="spellEnd"/>
      <w:r w:rsidRPr="007B088D">
        <w:rPr>
          <w:lang w:val="uk-UA"/>
        </w:rPr>
        <w:t xml:space="preserve"> фахівців у сфері </w:t>
      </w:r>
      <w:proofErr w:type="spellStart"/>
      <w:r w:rsidRPr="007B088D">
        <w:rPr>
          <w:lang w:val="uk-UA"/>
        </w:rPr>
        <w:t>криптовалют</w:t>
      </w:r>
      <w:proofErr w:type="spellEnd"/>
      <w:r w:rsidRPr="007B088D">
        <w:rPr>
          <w:lang w:val="uk-UA"/>
        </w:rPr>
        <w:t xml:space="preserve"> використано комплексний підхід, що враховує сім критеріїв, які відображають вимоги до експертів. Ці критерії формалізовано через кількісні метрики, зібрані з профілів X та відкритих джерел, таких як </w:t>
      </w:r>
      <w:proofErr w:type="spellStart"/>
      <w:r w:rsidRPr="007B088D">
        <w:rPr>
          <w:lang w:val="uk-UA"/>
        </w:rPr>
        <w:t>Forbes</w:t>
      </w:r>
      <w:proofErr w:type="spellEnd"/>
      <w:r w:rsidRPr="007B088D">
        <w:rPr>
          <w:lang w:val="uk-UA"/>
        </w:rPr>
        <w:t xml:space="preserve">, за тиждень 13–19 жовтня 2024 року, коли експерти публікували дописи про </w:t>
      </w:r>
      <w:proofErr w:type="spellStart"/>
      <w:r w:rsidRPr="007B088D">
        <w:rPr>
          <w:lang w:val="uk-UA"/>
        </w:rPr>
        <w:t>криптовалюти</w:t>
      </w:r>
      <w:proofErr w:type="spellEnd"/>
      <w:r w:rsidRPr="007B088D">
        <w:rPr>
          <w:lang w:val="uk-UA"/>
        </w:rPr>
        <w:t xml:space="preserve"> [1].</w:t>
      </w:r>
    </w:p>
    <w:p w14:paraId="04D4EA91" w14:textId="77777777" w:rsidR="007B088D" w:rsidRDefault="007B088D" w:rsidP="007B088D">
      <w:pPr>
        <w:pStyle w:val="BodyText"/>
        <w:spacing w:after="0" w:line="240" w:lineRule="auto"/>
        <w:ind w:firstLine="0"/>
        <w:rPr>
          <w:lang w:val="uk-UA"/>
        </w:rPr>
      </w:pPr>
      <w:r>
        <w:rPr>
          <w:lang w:val="uk-UA"/>
        </w:rPr>
        <w:t>Критерії оцінки:</w:t>
      </w:r>
    </w:p>
    <w:p w14:paraId="72AC0E33" w14:textId="46535727" w:rsidR="007B7B43" w:rsidRDefault="007B088D" w:rsidP="007B088D">
      <w:pPr>
        <w:pStyle w:val="BodyText"/>
        <w:numPr>
          <w:ilvl w:val="0"/>
          <w:numId w:val="3"/>
        </w:numPr>
        <w:spacing w:after="0" w:line="240" w:lineRule="auto"/>
        <w:rPr>
          <w:color w:val="000000"/>
          <w:lang w:val="uk-UA"/>
        </w:rPr>
      </w:pPr>
      <w:r>
        <w:rPr>
          <w:lang w:val="uk-UA"/>
        </w:rPr>
        <w:t xml:space="preserve">Публічність </w:t>
      </w:r>
      <w:r w:rsidR="00CA78B2" w:rsidRPr="00562D24">
        <w:rPr>
          <w:lang w:val="uk-UA"/>
        </w:rPr>
        <w:t>–</w:t>
      </w:r>
      <w:r>
        <w:rPr>
          <w:lang w:val="uk-UA"/>
        </w:rPr>
        <w:t xml:space="preserve"> </w:t>
      </w:r>
      <w:r w:rsidR="00CA78B2">
        <w:rPr>
          <w:lang w:val="uk-UA"/>
        </w:rPr>
        <w:t>в</w:t>
      </w:r>
      <w:r w:rsidRPr="007B088D">
        <w:rPr>
          <w:lang w:val="uk-UA"/>
        </w:rPr>
        <w:t xml:space="preserve">имірюється кількістю підписників у </w:t>
      </w:r>
      <w:r w:rsidR="007739DF" w:rsidRPr="005C59D0">
        <w:rPr>
          <w:lang w:val="uk-UA"/>
        </w:rPr>
        <w:t>соціальній мережі</w:t>
      </w:r>
      <w:r w:rsidRPr="007B088D">
        <w:rPr>
          <w:lang w:val="uk-UA"/>
        </w:rPr>
        <w:t xml:space="preserve">, що вказує на соціальний вплив. Наприклад, більша кількість підписників корелює з ширшою аудиторією, здатною реагувати на дописи про </w:t>
      </w:r>
      <w:proofErr w:type="spellStart"/>
      <w:r w:rsidRPr="007B088D">
        <w:rPr>
          <w:lang w:val="uk-UA"/>
        </w:rPr>
        <w:t>криптовалюти</w:t>
      </w:r>
      <w:proofErr w:type="spellEnd"/>
      <w:r w:rsidR="003751F1">
        <w:rPr>
          <w:lang w:val="uk-UA"/>
        </w:rPr>
        <w:t>;</w:t>
      </w:r>
    </w:p>
    <w:p w14:paraId="12308516" w14:textId="15B83AF6" w:rsidR="00CA78B2" w:rsidRPr="00CA78B2" w:rsidRDefault="00CA78B2" w:rsidP="007B088D">
      <w:pPr>
        <w:pStyle w:val="BodyText"/>
        <w:numPr>
          <w:ilvl w:val="0"/>
          <w:numId w:val="3"/>
        </w:numPr>
        <w:spacing w:after="0" w:line="240" w:lineRule="auto"/>
        <w:rPr>
          <w:color w:val="000000"/>
          <w:lang w:val="uk-UA"/>
        </w:rPr>
      </w:pPr>
      <w:r w:rsidRPr="00CA78B2">
        <w:rPr>
          <w:color w:val="000000"/>
          <w:lang w:val="uk-UA"/>
        </w:rPr>
        <w:t xml:space="preserve">Активність у </w:t>
      </w:r>
      <w:r>
        <w:rPr>
          <w:color w:val="000000"/>
          <w:lang w:val="uk-UA"/>
        </w:rPr>
        <w:t xml:space="preserve">соціальній мережі </w:t>
      </w:r>
      <w:r w:rsidRPr="00562D24">
        <w:rPr>
          <w:lang w:val="uk-UA"/>
        </w:rPr>
        <w:t>–</w:t>
      </w:r>
      <w:r>
        <w:rPr>
          <w:lang w:val="uk-UA"/>
        </w:rPr>
        <w:t xml:space="preserve"> о</w:t>
      </w:r>
      <w:r w:rsidRPr="00CA78B2">
        <w:rPr>
          <w:lang w:val="uk-UA"/>
        </w:rPr>
        <w:t>цінюється середньою кількістю дописів за тиждень. Висока активність свідчить про регулярну комунікацію, що є важливим для впливу на ринкові настрої [2]</w:t>
      </w:r>
      <w:r w:rsidR="003751F1">
        <w:rPr>
          <w:lang w:val="uk-UA"/>
        </w:rPr>
        <w:t>;</w:t>
      </w:r>
    </w:p>
    <w:p w14:paraId="49ED7B7C" w14:textId="2D81D017" w:rsidR="00CA78B2" w:rsidRPr="00CA78B2" w:rsidRDefault="00CA78B2" w:rsidP="007B088D">
      <w:pPr>
        <w:pStyle w:val="BodyText"/>
        <w:numPr>
          <w:ilvl w:val="0"/>
          <w:numId w:val="3"/>
        </w:numPr>
        <w:spacing w:after="0" w:line="240" w:lineRule="auto"/>
        <w:rPr>
          <w:color w:val="000000"/>
          <w:lang w:val="uk-UA"/>
        </w:rPr>
      </w:pPr>
      <w:r w:rsidRPr="00CA78B2">
        <w:rPr>
          <w:color w:val="000000"/>
          <w:lang w:val="uk-UA"/>
        </w:rPr>
        <w:t>Різні професійні кола</w:t>
      </w:r>
      <w:r>
        <w:rPr>
          <w:color w:val="000000"/>
          <w:lang w:val="uk-UA"/>
        </w:rPr>
        <w:t xml:space="preserve"> </w:t>
      </w:r>
      <w:r w:rsidRPr="00562D24">
        <w:rPr>
          <w:lang w:val="uk-UA"/>
        </w:rPr>
        <w:t>–</w:t>
      </w:r>
      <w:r>
        <w:rPr>
          <w:lang w:val="uk-UA"/>
        </w:rPr>
        <w:t xml:space="preserve"> к</w:t>
      </w:r>
      <w:r w:rsidRPr="00CA78B2">
        <w:rPr>
          <w:lang w:val="uk-UA"/>
        </w:rPr>
        <w:t>ількісно оцінено через категорію професійної діяльності (наприклад, технології, інвестиції), закодовану як бінарний показник (1 для унікальності, 0 для повторення). Це забезпечує різноманітність експертів</w:t>
      </w:r>
      <w:r w:rsidR="003751F1">
        <w:rPr>
          <w:lang w:val="uk-UA"/>
        </w:rPr>
        <w:t>;</w:t>
      </w:r>
    </w:p>
    <w:p w14:paraId="21184A91" w14:textId="1C5CC07E" w:rsidR="00CA78B2" w:rsidRPr="00CA78B2" w:rsidRDefault="00CA78B2" w:rsidP="007B088D">
      <w:pPr>
        <w:pStyle w:val="BodyText"/>
        <w:numPr>
          <w:ilvl w:val="0"/>
          <w:numId w:val="3"/>
        </w:numPr>
        <w:spacing w:after="0" w:line="240" w:lineRule="auto"/>
        <w:rPr>
          <w:color w:val="000000"/>
          <w:lang w:val="uk-UA"/>
        </w:rPr>
      </w:pPr>
      <w:r w:rsidRPr="00CA78B2">
        <w:rPr>
          <w:color w:val="000000"/>
          <w:lang w:val="uk-UA"/>
        </w:rPr>
        <w:t xml:space="preserve">Зв’язок із </w:t>
      </w:r>
      <w:proofErr w:type="spellStart"/>
      <w:r w:rsidRPr="00CA78B2">
        <w:rPr>
          <w:color w:val="000000"/>
          <w:lang w:val="uk-UA"/>
        </w:rPr>
        <w:t>криптовалютами</w:t>
      </w:r>
      <w:proofErr w:type="spellEnd"/>
      <w:r>
        <w:rPr>
          <w:color w:val="000000"/>
          <w:lang w:val="uk-UA"/>
        </w:rPr>
        <w:t xml:space="preserve"> </w:t>
      </w:r>
      <w:r w:rsidRPr="00562D24">
        <w:rPr>
          <w:lang w:val="uk-UA"/>
        </w:rPr>
        <w:t>–</w:t>
      </w:r>
      <w:r>
        <w:rPr>
          <w:lang w:val="uk-UA"/>
        </w:rPr>
        <w:t xml:space="preserve"> в</w:t>
      </w:r>
      <w:r w:rsidRPr="00CA78B2">
        <w:rPr>
          <w:lang w:val="uk-UA"/>
        </w:rPr>
        <w:t xml:space="preserve">имірюється кількістю дописів про </w:t>
      </w:r>
      <w:proofErr w:type="spellStart"/>
      <w:r w:rsidRPr="00CA78B2">
        <w:rPr>
          <w:lang w:val="uk-UA"/>
        </w:rPr>
        <w:t>криптовалюти</w:t>
      </w:r>
      <w:proofErr w:type="spellEnd"/>
      <w:r w:rsidRPr="00CA78B2">
        <w:rPr>
          <w:lang w:val="uk-UA"/>
        </w:rPr>
        <w:t xml:space="preserve"> за тиждень, що відображає спеціалізацію в цій сфері</w:t>
      </w:r>
      <w:r w:rsidR="003751F1">
        <w:rPr>
          <w:lang w:val="uk-UA"/>
        </w:rPr>
        <w:t>;</w:t>
      </w:r>
    </w:p>
    <w:p w14:paraId="5F790968" w14:textId="292B5147" w:rsidR="00CA78B2" w:rsidRPr="00CA78B2" w:rsidRDefault="00CA78B2" w:rsidP="007B088D">
      <w:pPr>
        <w:pStyle w:val="BodyText"/>
        <w:numPr>
          <w:ilvl w:val="0"/>
          <w:numId w:val="3"/>
        </w:numPr>
        <w:spacing w:after="0" w:line="240" w:lineRule="auto"/>
        <w:rPr>
          <w:color w:val="000000"/>
          <w:lang w:val="uk-UA"/>
        </w:rPr>
      </w:pPr>
      <w:r w:rsidRPr="00CA78B2">
        <w:rPr>
          <w:color w:val="000000"/>
          <w:lang w:val="uk-UA"/>
        </w:rPr>
        <w:t>Незалежність</w:t>
      </w:r>
      <w:r>
        <w:rPr>
          <w:color w:val="000000"/>
          <w:lang w:val="uk-UA"/>
        </w:rPr>
        <w:t xml:space="preserve"> </w:t>
      </w:r>
      <w:r w:rsidRPr="00562D24">
        <w:rPr>
          <w:lang w:val="uk-UA"/>
        </w:rPr>
        <w:t>–</w:t>
      </w:r>
      <w:r>
        <w:rPr>
          <w:lang w:val="uk-UA"/>
        </w:rPr>
        <w:t xml:space="preserve"> о</w:t>
      </w:r>
      <w:r w:rsidRPr="00CA78B2">
        <w:rPr>
          <w:lang w:val="uk-UA"/>
        </w:rPr>
        <w:t xml:space="preserve">цінено як відсутність прямих взаємодій у </w:t>
      </w:r>
      <w:r>
        <w:rPr>
          <w:lang w:val="uk-UA"/>
        </w:rPr>
        <w:t>соціальній мережі</w:t>
      </w:r>
      <w:r w:rsidRPr="00CA78B2">
        <w:rPr>
          <w:lang w:val="uk-UA"/>
        </w:rPr>
        <w:t xml:space="preserve"> (</w:t>
      </w:r>
      <w:proofErr w:type="spellStart"/>
      <w:r w:rsidRPr="00CA78B2">
        <w:rPr>
          <w:lang w:val="uk-UA"/>
        </w:rPr>
        <w:t>реплаїв</w:t>
      </w:r>
      <w:proofErr w:type="spellEnd"/>
      <w:r w:rsidRPr="00CA78B2">
        <w:rPr>
          <w:lang w:val="uk-UA"/>
        </w:rPr>
        <w:t>, ретвітів</w:t>
      </w:r>
      <w:r>
        <w:rPr>
          <w:lang w:val="uk-UA"/>
        </w:rPr>
        <w:t>, тощо</w:t>
      </w:r>
      <w:r w:rsidRPr="00CA78B2">
        <w:rPr>
          <w:lang w:val="uk-UA"/>
        </w:rPr>
        <w:t>) між експертами, закодовану як бінарний показник (1 для незалежності, 0 для взаємодії)</w:t>
      </w:r>
      <w:r w:rsidR="003751F1">
        <w:rPr>
          <w:lang w:val="uk-UA"/>
        </w:rPr>
        <w:t>;</w:t>
      </w:r>
    </w:p>
    <w:p w14:paraId="22656AD0" w14:textId="2BAF1EAA" w:rsidR="00CA78B2" w:rsidRPr="00CA78B2" w:rsidRDefault="00CA78B2" w:rsidP="007B088D">
      <w:pPr>
        <w:pStyle w:val="BodyText"/>
        <w:numPr>
          <w:ilvl w:val="0"/>
          <w:numId w:val="3"/>
        </w:numPr>
        <w:spacing w:after="0" w:line="240" w:lineRule="auto"/>
        <w:rPr>
          <w:color w:val="000000"/>
          <w:lang w:val="uk-UA"/>
        </w:rPr>
      </w:pPr>
      <w:r w:rsidRPr="00CA78B2">
        <w:rPr>
          <w:color w:val="000000"/>
          <w:lang w:val="uk-UA"/>
        </w:rPr>
        <w:t>Фінансовий успіх</w:t>
      </w:r>
      <w:r>
        <w:rPr>
          <w:color w:val="000000"/>
          <w:lang w:val="uk-UA"/>
        </w:rPr>
        <w:t xml:space="preserve"> </w:t>
      </w:r>
      <w:r w:rsidRPr="00562D24">
        <w:rPr>
          <w:lang w:val="uk-UA"/>
        </w:rPr>
        <w:t>–</w:t>
      </w:r>
      <w:r>
        <w:rPr>
          <w:b/>
          <w:bCs/>
          <w:lang w:val="uk-UA"/>
        </w:rPr>
        <w:t xml:space="preserve"> </w:t>
      </w:r>
      <w:r>
        <w:rPr>
          <w:lang w:val="uk-UA"/>
        </w:rPr>
        <w:t>в</w:t>
      </w:r>
      <w:r w:rsidRPr="00CA78B2">
        <w:rPr>
          <w:lang w:val="uk-UA"/>
        </w:rPr>
        <w:t xml:space="preserve">иражено через статки (у дол. США), що є спрощеним показником кваліфікації у фінансовій сфері. Дані взяті з </w:t>
      </w:r>
      <w:proofErr w:type="spellStart"/>
      <w:r w:rsidRPr="00CA78B2">
        <w:rPr>
          <w:lang w:val="uk-UA"/>
        </w:rPr>
        <w:t>Forbes</w:t>
      </w:r>
      <w:proofErr w:type="spellEnd"/>
      <w:r w:rsidRPr="00CA78B2">
        <w:rPr>
          <w:lang w:val="uk-UA"/>
        </w:rPr>
        <w:t xml:space="preserve"> </w:t>
      </w:r>
      <w:r>
        <w:rPr>
          <w:lang w:val="uk-UA"/>
        </w:rPr>
        <w:t xml:space="preserve">станом на </w:t>
      </w:r>
      <w:r w:rsidRPr="00CA78B2">
        <w:rPr>
          <w:lang w:val="uk-UA"/>
        </w:rPr>
        <w:t>2024 рік</w:t>
      </w:r>
      <w:r w:rsidR="003751F1">
        <w:rPr>
          <w:lang w:val="uk-UA"/>
        </w:rPr>
        <w:t>;</w:t>
      </w:r>
    </w:p>
    <w:p w14:paraId="1015F543" w14:textId="567362C2" w:rsidR="00CA78B2" w:rsidRPr="00CA78B2" w:rsidRDefault="00CA78B2" w:rsidP="007B088D">
      <w:pPr>
        <w:pStyle w:val="BodyText"/>
        <w:numPr>
          <w:ilvl w:val="0"/>
          <w:numId w:val="3"/>
        </w:numPr>
        <w:spacing w:after="0" w:line="240" w:lineRule="auto"/>
        <w:rPr>
          <w:color w:val="000000"/>
          <w:lang w:val="uk-UA"/>
        </w:rPr>
      </w:pPr>
      <w:r w:rsidRPr="00CA78B2">
        <w:rPr>
          <w:color w:val="000000"/>
          <w:lang w:val="uk-UA"/>
        </w:rPr>
        <w:t>Досвід у фінансових ринках</w:t>
      </w:r>
      <w:r>
        <w:rPr>
          <w:color w:val="000000"/>
          <w:lang w:val="uk-UA"/>
        </w:rPr>
        <w:t xml:space="preserve"> </w:t>
      </w:r>
      <w:r w:rsidRPr="00562D24">
        <w:rPr>
          <w:lang w:val="uk-UA"/>
        </w:rPr>
        <w:t>–</w:t>
      </w:r>
      <w:r>
        <w:rPr>
          <w:lang w:val="uk-UA"/>
        </w:rPr>
        <w:t xml:space="preserve"> о</w:t>
      </w:r>
      <w:r w:rsidRPr="00CA78B2">
        <w:rPr>
          <w:lang w:val="uk-UA"/>
        </w:rPr>
        <w:t xml:space="preserve">цінено через кількість років участі в </w:t>
      </w:r>
      <w:proofErr w:type="spellStart"/>
      <w:r w:rsidRPr="00CA78B2">
        <w:rPr>
          <w:lang w:val="uk-UA"/>
        </w:rPr>
        <w:t>криптовалютних</w:t>
      </w:r>
      <w:proofErr w:type="spellEnd"/>
      <w:r w:rsidRPr="00CA78B2">
        <w:rPr>
          <w:lang w:val="uk-UA"/>
        </w:rPr>
        <w:t xml:space="preserve"> інвестиціях чи торгівлі, отриманих із біографій експертів.</w:t>
      </w:r>
    </w:p>
    <w:p w14:paraId="6061C231" w14:textId="75C66D24" w:rsidR="00CA78B2" w:rsidRPr="00AF40D5" w:rsidRDefault="00CA78B2" w:rsidP="00CA78B2">
      <w:pPr>
        <w:pStyle w:val="BodyText"/>
        <w:spacing w:after="0" w:line="240" w:lineRule="auto"/>
        <w:rPr>
          <w:color w:val="000000"/>
          <w:lang w:val="ru-RU"/>
        </w:rPr>
      </w:pPr>
      <w:r w:rsidRPr="00CA78B2">
        <w:rPr>
          <w:color w:val="000000"/>
          <w:lang w:val="uk-UA"/>
        </w:rPr>
        <w:t xml:space="preserve">Оцінка </w:t>
      </w:r>
      <w:proofErr w:type="spellStart"/>
      <w:r w:rsidRPr="00CA78B2">
        <w:rPr>
          <w:color w:val="000000"/>
          <w:lang w:val="uk-UA"/>
        </w:rPr>
        <w:t>експертності</w:t>
      </w:r>
      <w:proofErr w:type="spellEnd"/>
      <w:r w:rsidRPr="00CA78B2">
        <w:rPr>
          <w:color w:val="000000"/>
          <w:lang w:val="uk-UA"/>
        </w:rPr>
        <w:t xml:space="preserve"> базується на зваженій сумі, яка об’єднує нормалізовані значення критеріїв у єдиний показник </w:t>
      </w:r>
      <m:oMath>
        <m:r>
          <w:rPr>
            <w:rFonts w:ascii="Cambria Math" w:hAnsi="Cambria Math"/>
            <w:color w:val="000000"/>
            <w:lang w:val="uk-UA"/>
          </w:rPr>
          <m:t>E</m:t>
        </m:r>
      </m:oMath>
      <w:r w:rsidRPr="00CA78B2">
        <w:rPr>
          <w:color w:val="000000"/>
          <w:lang w:val="uk-UA"/>
        </w:rPr>
        <w:t xml:space="preserve"> у діапазоні</w:t>
      </w:r>
      <w:r w:rsidRPr="00CA78B2">
        <w:rPr>
          <w:color w:val="000000"/>
          <w:lang w:val="ru-RU"/>
        </w:rPr>
        <w:t xml:space="preserve"> </w:t>
      </w:r>
      <m:oMath>
        <m:r>
          <w:rPr>
            <w:rFonts w:ascii="Cambria Math" w:hAnsi="Cambria Math"/>
            <w:color w:val="000000"/>
            <w:lang w:val="ru-RU"/>
          </w:rPr>
          <m:t>[0,1]</m:t>
        </m:r>
      </m:oMath>
      <w:r w:rsidRPr="00CA78B2">
        <w:rPr>
          <w:color w:val="000000"/>
          <w:lang w:val="uk-UA"/>
        </w:rPr>
        <w:t xml:space="preserve">. Нормалізація проводиться методом min-max, а для </w:t>
      </w:r>
      <w:r w:rsidR="004A2374">
        <w:rPr>
          <w:color w:val="000000"/>
          <w:lang w:val="uk-UA"/>
        </w:rPr>
        <w:t>критеріїв 1 і 6</w:t>
      </w:r>
      <w:r w:rsidRPr="00CA78B2">
        <w:rPr>
          <w:color w:val="000000"/>
          <w:lang w:val="uk-UA"/>
        </w:rPr>
        <w:t xml:space="preserve"> застосовується логарифмічне масштабування через нерівномірний розподіл даних (наприклад, статки від $0.7 млрд до $330 млрд). Зважена сума порівнюється з методом AHP (</w:t>
      </w:r>
      <w:proofErr w:type="spellStart"/>
      <w:r w:rsidRPr="00CA78B2">
        <w:rPr>
          <w:color w:val="000000"/>
          <w:lang w:val="uk-UA"/>
        </w:rPr>
        <w:t>Analytic</w:t>
      </w:r>
      <w:proofErr w:type="spellEnd"/>
      <w:r w:rsidRPr="00CA78B2">
        <w:rPr>
          <w:color w:val="000000"/>
          <w:lang w:val="uk-UA"/>
        </w:rPr>
        <w:t xml:space="preserve"> </w:t>
      </w:r>
      <w:proofErr w:type="spellStart"/>
      <w:r w:rsidRPr="00CA78B2">
        <w:rPr>
          <w:color w:val="000000"/>
          <w:lang w:val="uk-UA"/>
        </w:rPr>
        <w:t>Hierarchy</w:t>
      </w:r>
      <w:proofErr w:type="spellEnd"/>
      <w:r w:rsidRPr="00CA78B2">
        <w:rPr>
          <w:color w:val="000000"/>
          <w:lang w:val="uk-UA"/>
        </w:rPr>
        <w:t xml:space="preserve"> </w:t>
      </w:r>
      <w:proofErr w:type="spellStart"/>
      <w:r w:rsidRPr="00CA78B2">
        <w:rPr>
          <w:color w:val="000000"/>
          <w:lang w:val="uk-UA"/>
        </w:rPr>
        <w:t>Process</w:t>
      </w:r>
      <w:proofErr w:type="spellEnd"/>
      <w:r w:rsidRPr="00CA78B2">
        <w:rPr>
          <w:color w:val="000000"/>
          <w:lang w:val="uk-UA"/>
        </w:rPr>
        <w:t xml:space="preserve">) для перевірки стабільності рейтингів [3]. Кореляційний аналіз </w:t>
      </w:r>
      <w:proofErr w:type="spellStart"/>
      <w:r w:rsidRPr="00CA78B2">
        <w:rPr>
          <w:color w:val="000000"/>
          <w:lang w:val="uk-UA"/>
        </w:rPr>
        <w:t>Пірсона</w:t>
      </w:r>
      <w:proofErr w:type="spellEnd"/>
      <w:r w:rsidRPr="00CA78B2">
        <w:rPr>
          <w:color w:val="000000"/>
          <w:lang w:val="uk-UA"/>
        </w:rPr>
        <w:t xml:space="preserve"> використовується для перевірки гіпотез про зв’язок </w:t>
      </w:r>
      <m:oMath>
        <m:r>
          <w:rPr>
            <w:rFonts w:ascii="Cambria Math" w:hAnsi="Cambria Math"/>
            <w:color w:val="000000"/>
            <w:lang w:val="uk-UA"/>
          </w:rPr>
          <m:t>E</m:t>
        </m:r>
      </m:oMath>
      <w:r w:rsidR="004A2374">
        <w:rPr>
          <w:color w:val="000000"/>
          <w:lang w:val="uk-UA"/>
        </w:rPr>
        <w:t xml:space="preserve"> </w:t>
      </w:r>
      <w:r w:rsidRPr="00CA78B2">
        <w:rPr>
          <w:color w:val="000000"/>
          <w:lang w:val="uk-UA"/>
        </w:rPr>
        <w:t>зі статками та активністю</w:t>
      </w:r>
      <w:r w:rsidR="00D76194">
        <w:rPr>
          <w:color w:val="000000"/>
          <w:lang w:val="uk-UA"/>
        </w:rPr>
        <w:t xml:space="preserve"> (за необхідністю).</w:t>
      </w:r>
    </w:p>
    <w:p w14:paraId="272A6ABE" w14:textId="5961B526" w:rsidR="003751F1" w:rsidRPr="00AF40D5" w:rsidRDefault="003751F1" w:rsidP="003751F1">
      <w:pPr>
        <w:keepNext/>
        <w:keepLines/>
        <w:tabs>
          <w:tab w:val="left" w:pos="216"/>
        </w:tabs>
        <w:spacing w:before="120"/>
        <w:outlineLvl w:val="0"/>
        <w:rPr>
          <w:rFonts w:eastAsia="MS Mincho"/>
          <w:bCs/>
          <w:smallCaps/>
          <w:kern w:val="32"/>
          <w:lang w:val="ru-RU" w:eastAsia="x-none"/>
        </w:rPr>
      </w:pPr>
      <w:r w:rsidRPr="003751F1">
        <w:rPr>
          <w:rFonts w:eastAsia="MS Mincho"/>
          <w:bCs/>
          <w:smallCaps/>
          <w:kern w:val="32"/>
          <w:lang w:val="uk-UA" w:eastAsia="x-none"/>
        </w:rPr>
        <w:t>Математична модель</w:t>
      </w:r>
    </w:p>
    <w:p w14:paraId="45CCA4A5" w14:textId="51FB11A5" w:rsidR="00432FD4" w:rsidRPr="00432FD4" w:rsidRDefault="00432FD4" w:rsidP="00481812">
      <w:pPr>
        <w:pStyle w:val="BodyText"/>
        <w:spacing w:after="0" w:line="240" w:lineRule="auto"/>
        <w:rPr>
          <w:color w:val="000000"/>
          <w:lang w:val="uk-UA"/>
        </w:rPr>
      </w:pPr>
      <w:r>
        <w:rPr>
          <w:color w:val="000000"/>
          <w:lang w:val="uk-UA"/>
        </w:rPr>
        <w:t xml:space="preserve">Нехай на вхід подаються статистичні дані відповідно до відібраних експертів. На виході отримуємо рівень </w:t>
      </w:r>
      <w:proofErr w:type="spellStart"/>
      <w:r>
        <w:rPr>
          <w:color w:val="000000"/>
          <w:lang w:val="uk-UA"/>
        </w:rPr>
        <w:t>експертності</w:t>
      </w:r>
      <w:proofErr w:type="spellEnd"/>
      <w:r>
        <w:rPr>
          <w:color w:val="000000"/>
          <w:lang w:val="uk-UA"/>
        </w:rPr>
        <w:t xml:space="preserve"> для кожного з експертів.</w:t>
      </w:r>
    </w:p>
    <w:p w14:paraId="3C4EA601" w14:textId="5F32FE59" w:rsidR="00096E5D" w:rsidRDefault="00096E5D" w:rsidP="00CA78B2">
      <w:pPr>
        <w:pStyle w:val="BodyText"/>
        <w:spacing w:after="0" w:line="240" w:lineRule="auto"/>
        <w:rPr>
          <w:color w:val="000000"/>
          <w:lang w:val="uk-UA"/>
        </w:rPr>
      </w:pPr>
      <w:r>
        <w:rPr>
          <w:color w:val="000000"/>
          <w:lang w:val="uk-UA"/>
        </w:rPr>
        <w:t>Основна формула зваженої суми:</w:t>
      </w:r>
    </w:p>
    <w:p w14:paraId="33D0F45C" w14:textId="7C60FA43" w:rsidR="00096E5D" w:rsidRPr="00562D24" w:rsidRDefault="00096E5D" w:rsidP="00096E5D">
      <w:pPr>
        <w:pStyle w:val="equation"/>
        <w:spacing w:before="0" w:after="0" w:line="240" w:lineRule="auto"/>
        <w:rPr>
          <w:lang w:val="uk-UA"/>
        </w:rPr>
      </w:pPr>
      <w:r w:rsidRPr="00562D24">
        <w:rPr>
          <w:rFonts w:eastAsia="MS Mincho"/>
          <w:lang w:val="uk-UA"/>
        </w:rPr>
        <w:tab/>
      </w:r>
      <m:oMath>
        <m:sSub>
          <m:sSubPr>
            <m:ctrlPr>
              <w:rPr>
                <w:rFonts w:ascii="Cambria Math" w:eastAsia="MS Mincho" w:hAnsi="Cambria Math"/>
                <w:i/>
                <w:lang w:val="uk-UA"/>
              </w:rPr>
            </m:ctrlPr>
          </m:sSubPr>
          <m:e>
            <m:r>
              <w:rPr>
                <w:rFonts w:ascii="Cambria Math" w:eastAsia="MS Mincho" w:hAnsi="Cambria Math"/>
                <w:lang w:val="uk-UA"/>
              </w:rPr>
              <m:t>E</m:t>
            </m:r>
          </m:e>
          <m:sub>
            <m:r>
              <w:rPr>
                <w:rFonts w:ascii="Cambria Math" w:eastAsia="MS Mincho" w:hAnsi="Cambria Math"/>
                <w:lang w:val="uk-UA"/>
              </w:rPr>
              <m:t>j</m:t>
            </m:r>
          </m:sub>
        </m:sSub>
        <m:r>
          <w:rPr>
            <w:rFonts w:ascii="Cambria Math" w:eastAsia="MS Mincho" w:hAnsi="Cambria Math"/>
            <w:lang w:val="ru-RU"/>
          </w:rPr>
          <m:t>=</m:t>
        </m:r>
        <m:nary>
          <m:naryPr>
            <m:chr m:val="∑"/>
            <m:limLoc m:val="undOvr"/>
            <m:ctrlPr>
              <w:rPr>
                <w:rFonts w:ascii="Cambria Math" w:eastAsia="MS Mincho" w:hAnsi="Cambria Math"/>
                <w:i/>
              </w:rPr>
            </m:ctrlPr>
          </m:naryPr>
          <m:sub>
            <m:r>
              <w:rPr>
                <w:rFonts w:ascii="Cambria Math" w:eastAsia="MS Mincho" w:hAnsi="Cambria Math"/>
              </w:rPr>
              <m:t>i</m:t>
            </m:r>
            <m:r>
              <w:rPr>
                <w:rFonts w:ascii="Cambria Math" w:eastAsia="MS Mincho" w:hAnsi="Cambria Math"/>
                <w:lang w:val="ru-RU"/>
              </w:rPr>
              <m:t>=1</m:t>
            </m:r>
          </m:sub>
          <m:sup>
            <m:r>
              <w:rPr>
                <w:rFonts w:ascii="Cambria Math" w:eastAsia="MS Mincho" w:hAnsi="Cambria Math"/>
                <w:lang w:val="ru-RU"/>
              </w:rPr>
              <m:t>7</m:t>
            </m:r>
          </m:sup>
          <m:e>
            <m:sSub>
              <m:sSubPr>
                <m:ctrlPr>
                  <w:rPr>
                    <w:rFonts w:ascii="Cambria Math" w:eastAsia="MS Mincho" w:hAnsi="Cambria Math"/>
                    <w:i/>
                  </w:rPr>
                </m:ctrlPr>
              </m:sSubPr>
              <m:e>
                <m:r>
                  <w:rPr>
                    <w:rFonts w:ascii="Cambria Math" w:eastAsia="MS Mincho" w:hAnsi="Cambria Math"/>
                  </w:rPr>
                  <m:t>ω</m:t>
                </m:r>
              </m:e>
              <m:sub>
                <m:r>
                  <w:rPr>
                    <w:rFonts w:ascii="Cambria Math" w:eastAsia="MS Mincho" w:hAnsi="Cambria Math"/>
                  </w:rPr>
                  <m:t>i</m:t>
                </m:r>
              </m:sub>
            </m:sSub>
            <m:r>
              <w:rPr>
                <w:rFonts w:ascii="Cambria Math" w:eastAsia="MS Mincho" w:hAnsi="Cambria Math"/>
                <w:lang w:val="ru-RU"/>
              </w:rPr>
              <m:t>∙</m:t>
            </m:r>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i</m:t>
                </m:r>
                <m:r>
                  <w:rPr>
                    <w:rFonts w:ascii="Cambria Math" w:eastAsia="MS Mincho" w:hAnsi="Cambria Math"/>
                  </w:rPr>
                  <m:t>j</m:t>
                </m:r>
              </m:sub>
            </m:sSub>
          </m:e>
        </m:nary>
      </m:oMath>
      <w:r w:rsidRPr="00562D24">
        <w:rPr>
          <w:lang w:val="uk-UA"/>
        </w:rPr>
        <w:tab/>
      </w:r>
      <w:r w:rsidRPr="00562D24">
        <w:rPr>
          <w:lang w:val="uk-UA"/>
        </w:rPr>
        <w:t></w:t>
      </w:r>
      <w:r w:rsidRPr="00562D24">
        <w:rPr>
          <w:lang w:val="uk-UA"/>
        </w:rPr>
        <w:t></w:t>
      </w:r>
      <w:r w:rsidRPr="00562D24">
        <w:rPr>
          <w:lang w:val="uk-UA"/>
        </w:rPr>
        <w:t></w:t>
      </w:r>
    </w:p>
    <w:p w14:paraId="621EC431" w14:textId="73C67AF2" w:rsidR="00096E5D" w:rsidRDefault="00096E5D" w:rsidP="00CA78B2">
      <w:pPr>
        <w:pStyle w:val="BodyText"/>
        <w:spacing w:after="0" w:line="240" w:lineRule="auto"/>
        <w:rPr>
          <w:lang w:val="uk-UA"/>
        </w:rPr>
      </w:pPr>
      <w:r>
        <w:rPr>
          <w:color w:val="000000"/>
          <w:lang w:val="uk-UA"/>
        </w:rPr>
        <w:t>де</w:t>
      </w:r>
      <w:r w:rsidRPr="00096E5D">
        <w:rPr>
          <w:rFonts w:ascii="Cambria Math" w:hAnsi="Cambria Math"/>
          <w:i/>
          <w:lang w:val="uk-UA"/>
        </w:rPr>
        <w:t xml:space="preserve"> </w:t>
      </w:r>
      <m:oMath>
        <m:sSub>
          <m:sSubPr>
            <m:ctrlPr>
              <w:rPr>
                <w:rFonts w:ascii="Cambria Math" w:hAnsi="Cambria Math" w:cs="Symbol"/>
                <w:i/>
                <w:lang w:val="uk-UA" w:eastAsia="en-US"/>
              </w:rPr>
            </m:ctrlPr>
          </m:sSubPr>
          <m:e>
            <m:r>
              <w:rPr>
                <w:rFonts w:ascii="Cambria Math" w:hAnsi="Cambria Math"/>
                <w:lang w:val="uk-UA"/>
              </w:rPr>
              <m:t>E</m:t>
            </m:r>
          </m:e>
          <m:sub>
            <m:r>
              <w:rPr>
                <w:rFonts w:ascii="Cambria Math" w:hAnsi="Cambria Math"/>
                <w:lang w:val="uk-UA"/>
              </w:rPr>
              <m:t>j</m:t>
            </m:r>
          </m:sub>
        </m:sSub>
      </m:oMath>
      <w:r>
        <w:rPr>
          <w:rFonts w:ascii="Cambria Math" w:hAnsi="Cambria Math"/>
          <w:i/>
          <w:lang w:val="uk-UA"/>
        </w:rPr>
        <w:t xml:space="preserve"> </w:t>
      </w:r>
      <w:r w:rsidRPr="00562D24">
        <w:rPr>
          <w:lang w:val="uk-UA"/>
        </w:rPr>
        <w:t>–</w:t>
      </w:r>
      <w:r>
        <w:rPr>
          <w:lang w:val="uk-UA"/>
        </w:rPr>
        <w:t xml:space="preserve"> рівень </w:t>
      </w:r>
      <w:proofErr w:type="spellStart"/>
      <w:r>
        <w:rPr>
          <w:lang w:val="uk-UA"/>
        </w:rPr>
        <w:t>експертності</w:t>
      </w:r>
      <w:proofErr w:type="spellEnd"/>
      <w:r w:rsidR="00440A7B">
        <w:rPr>
          <w:lang w:val="uk-UA"/>
        </w:rPr>
        <w:t xml:space="preserve"> для експерта </w:t>
      </w:r>
      <m:oMath>
        <m:r>
          <w:rPr>
            <w:rFonts w:ascii="Cambria Math" w:hAnsi="Cambria Math"/>
            <w:lang w:val="uk-UA"/>
          </w:rPr>
          <m:t>j=</m:t>
        </m:r>
        <m:r>
          <w:rPr>
            <w:rFonts w:ascii="Cambria Math" w:hAnsi="Cambria Math"/>
            <w:lang w:val="ru-RU"/>
          </w:rPr>
          <m:t>(1..</m:t>
        </m:r>
        <m:r>
          <w:rPr>
            <w:rFonts w:ascii="Cambria Math" w:hAnsi="Cambria Math"/>
            <w:lang w:val="ru-RU"/>
          </w:rPr>
          <m:t>4</m:t>
        </m:r>
        <m:r>
          <w:rPr>
            <w:rFonts w:ascii="Cambria Math" w:hAnsi="Cambria Math"/>
            <w:lang w:val="ru-RU"/>
          </w:rPr>
          <m:t>)</m:t>
        </m:r>
      </m:oMath>
      <w:r>
        <w:rPr>
          <w:lang w:val="uk-UA"/>
        </w:rPr>
        <w:t xml:space="preserve">, </w:t>
      </w:r>
      <m:oMath>
        <m:sSub>
          <m:sSubPr>
            <m:ctrlPr>
              <w:rPr>
                <w:rFonts w:ascii="Cambria Math" w:hAnsi="Cambria Math" w:cs="Symbol"/>
                <w:i/>
                <w:lang w:val="en-US" w:eastAsia="en-US"/>
              </w:rPr>
            </m:ctrlPr>
          </m:sSubPr>
          <m:e>
            <m:r>
              <w:rPr>
                <w:rFonts w:ascii="Cambria Math" w:hAnsi="Cambria Math"/>
              </w:rPr>
              <m:t>ω</m:t>
            </m:r>
          </m:e>
          <m:sub>
            <m:r>
              <w:rPr>
                <w:rFonts w:ascii="Cambria Math" w:hAnsi="Cambria Math"/>
              </w:rPr>
              <m:t>i</m:t>
            </m:r>
          </m:sub>
        </m:sSub>
      </m:oMath>
      <w:r>
        <w:rPr>
          <w:lang w:val="uk-UA"/>
        </w:rPr>
        <w:t xml:space="preserve"> </w:t>
      </w:r>
      <w:r w:rsidRPr="00562D24">
        <w:rPr>
          <w:lang w:val="uk-UA"/>
        </w:rPr>
        <w:t>–</w:t>
      </w:r>
      <w:r>
        <w:rPr>
          <w:lang w:val="uk-UA"/>
        </w:rPr>
        <w:t xml:space="preserve"> ваги</w:t>
      </w:r>
      <w:r w:rsidR="001136CA">
        <w:rPr>
          <w:lang w:val="uk-UA"/>
        </w:rPr>
        <w:t xml:space="preserve"> </w:t>
      </w:r>
      <w:r w:rsidR="001136CA">
        <w:rPr>
          <w:lang w:val="uk-UA"/>
        </w:rPr>
        <w:t xml:space="preserve">критерію </w:t>
      </w:r>
      <m:oMath>
        <m:r>
          <w:rPr>
            <w:rFonts w:ascii="Cambria Math" w:hAnsi="Cambria Math"/>
            <w:lang w:val="uk-UA"/>
          </w:rPr>
          <m:t>i</m:t>
        </m:r>
      </m:oMath>
      <w:r>
        <w:rPr>
          <w:lang w:val="uk-UA"/>
        </w:rPr>
        <w:t xml:space="preserve">, сума котрих буде 1, </w:t>
      </w:r>
      <m:oMath>
        <m:sSub>
          <m:sSubPr>
            <m:ctrlPr>
              <w:rPr>
                <w:rFonts w:ascii="Cambria Math" w:hAnsi="Cambria Math" w:cs="Symbol"/>
                <w:i/>
                <w:lang w:val="en-US" w:eastAsia="en-US"/>
              </w:rPr>
            </m:ctrlPr>
          </m:sSubPr>
          <m:e>
            <m:r>
              <w:rPr>
                <w:rFonts w:ascii="Cambria Math" w:hAnsi="Cambria Math"/>
              </w:rPr>
              <m:t>x</m:t>
            </m:r>
          </m:e>
          <m:sub>
            <m:r>
              <w:rPr>
                <w:rFonts w:ascii="Cambria Math" w:hAnsi="Cambria Math"/>
              </w:rPr>
              <m:t>i</m:t>
            </m:r>
            <m:r>
              <w:rPr>
                <w:rFonts w:ascii="Cambria Math" w:hAnsi="Cambria Math"/>
              </w:rPr>
              <m:t>j</m:t>
            </m:r>
          </m:sub>
        </m:sSub>
      </m:oMath>
      <w:r>
        <w:rPr>
          <w:lang w:val="uk-UA" w:eastAsia="en-US"/>
        </w:rPr>
        <w:t xml:space="preserve"> </w:t>
      </w:r>
      <w:r w:rsidRPr="00562D24">
        <w:rPr>
          <w:lang w:val="uk-UA"/>
        </w:rPr>
        <w:t>–</w:t>
      </w:r>
      <w:r>
        <w:rPr>
          <w:lang w:val="uk-UA"/>
        </w:rPr>
        <w:t xml:space="preserve"> нормалізовані значення</w:t>
      </w:r>
      <w:r w:rsidR="00440A7B" w:rsidRPr="00440A7B">
        <w:rPr>
          <w:lang w:val="ru-RU"/>
        </w:rPr>
        <w:t xml:space="preserve"> </w:t>
      </w:r>
      <w:r w:rsidR="00440A7B">
        <w:rPr>
          <w:lang w:val="uk-UA"/>
        </w:rPr>
        <w:t xml:space="preserve">критерію </w:t>
      </w:r>
      <m:oMath>
        <m:r>
          <w:rPr>
            <w:rFonts w:ascii="Cambria Math" w:hAnsi="Cambria Math"/>
            <w:lang w:val="uk-UA"/>
          </w:rPr>
          <m:t>i</m:t>
        </m:r>
      </m:oMath>
      <w:r w:rsidR="00440A7B" w:rsidRPr="00440A7B">
        <w:rPr>
          <w:lang w:val="ru-RU"/>
        </w:rPr>
        <w:t xml:space="preserve"> </w:t>
      </w:r>
      <w:r w:rsidR="00440A7B">
        <w:rPr>
          <w:lang w:val="uk-UA"/>
        </w:rPr>
        <w:t xml:space="preserve">для експерта </w:t>
      </w:r>
      <m:oMath>
        <m:r>
          <w:rPr>
            <w:rFonts w:ascii="Cambria Math" w:hAnsi="Cambria Math"/>
            <w:lang w:val="uk-UA"/>
          </w:rPr>
          <m:t>j</m:t>
        </m:r>
      </m:oMath>
      <w:r>
        <w:rPr>
          <w:lang w:val="uk-UA"/>
        </w:rPr>
        <w:t xml:space="preserve">. </w:t>
      </w:r>
      <w:r w:rsidRPr="00096E5D">
        <w:rPr>
          <w:lang w:val="uk-UA"/>
        </w:rPr>
        <w:t>Ваги відображають пріоритетність критеріїв: публічність і активність мають більшу вагу через їхній вплив на ринки [4].</w:t>
      </w:r>
    </w:p>
    <w:p w14:paraId="2C6844D3" w14:textId="783F147C" w:rsidR="008769CC" w:rsidRPr="00096E5D" w:rsidRDefault="008769CC" w:rsidP="00CA78B2">
      <w:pPr>
        <w:pStyle w:val="BodyText"/>
        <w:spacing w:after="0" w:line="240" w:lineRule="auto"/>
        <w:rPr>
          <w:color w:val="000000"/>
          <w:lang w:val="uk-UA"/>
        </w:rPr>
      </w:pPr>
      <w:r>
        <w:rPr>
          <w:lang w:val="uk-UA"/>
        </w:rPr>
        <w:t>Нормалізація для</w:t>
      </w:r>
      <w:r w:rsidR="00207313">
        <w:rPr>
          <w:lang w:val="uk-UA"/>
        </w:rPr>
        <w:t xml:space="preserve"> критеріїв 2</w:t>
      </w:r>
      <w:r w:rsidR="006D24FD" w:rsidRPr="00562D24">
        <w:rPr>
          <w:lang w:val="uk-UA"/>
        </w:rPr>
        <w:t>–</w:t>
      </w:r>
      <w:r w:rsidR="00207313">
        <w:rPr>
          <w:lang w:val="uk-UA"/>
        </w:rPr>
        <w:t>5 і 7:</w:t>
      </w:r>
    </w:p>
    <w:p w14:paraId="4DA9A79F" w14:textId="0F85B4E2" w:rsidR="007B7B43" w:rsidRPr="00562D24" w:rsidRDefault="007B7B43" w:rsidP="00207313">
      <w:pPr>
        <w:pStyle w:val="equation"/>
        <w:spacing w:before="0" w:after="0" w:line="240" w:lineRule="auto"/>
        <w:rPr>
          <w:lang w:val="uk-UA"/>
        </w:rPr>
      </w:pPr>
      <w:r w:rsidRPr="00562D24">
        <w:rPr>
          <w:rFonts w:eastAsia="MS Mincho"/>
          <w:lang w:val="uk-UA"/>
        </w:rPr>
        <w:tab/>
      </w:r>
      <m:oMath>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i</m:t>
            </m:r>
            <m:r>
              <w:rPr>
                <w:rFonts w:ascii="Cambria Math" w:eastAsia="MS Mincho" w:hAnsi="Cambria Math"/>
              </w:rPr>
              <m:t>j</m:t>
            </m:r>
          </m:sub>
        </m:sSub>
        <m:r>
          <w:rPr>
            <w:rFonts w:ascii="Cambria Math" w:eastAsia="MS Mincho" w:hAnsi="Cambria Math"/>
            <w:lang w:val="ru-RU"/>
          </w:rPr>
          <m:t>=</m:t>
        </m:r>
        <m:f>
          <m:fPr>
            <m:ctrlPr>
              <w:rPr>
                <w:rFonts w:ascii="Cambria Math" w:eastAsia="MS Mincho" w:hAnsi="Cambria Math"/>
                <w:i/>
              </w:rPr>
            </m:ctrlPr>
          </m:fPr>
          <m:num>
            <m:sSub>
              <m:sSubPr>
                <m:ctrlPr>
                  <w:rPr>
                    <w:rFonts w:ascii="Cambria Math" w:eastAsia="MS Mincho" w:hAnsi="Cambria Math"/>
                    <w:i/>
                  </w:rPr>
                </m:ctrlPr>
              </m:sSubPr>
              <m:e>
                <m:r>
                  <w:rPr>
                    <w:rFonts w:ascii="Cambria Math" w:eastAsia="MS Mincho" w:hAnsi="Cambria Math"/>
                  </w:rPr>
                  <m:t>y</m:t>
                </m:r>
              </m:e>
              <m:sub>
                <m:r>
                  <w:rPr>
                    <w:rFonts w:ascii="Cambria Math" w:eastAsia="MS Mincho" w:hAnsi="Cambria Math"/>
                  </w:rPr>
                  <m:t>i</m:t>
                </m:r>
                <m:r>
                  <w:rPr>
                    <w:rFonts w:ascii="Cambria Math" w:eastAsia="MS Mincho" w:hAnsi="Cambria Math"/>
                  </w:rPr>
                  <m:t>j</m:t>
                </m:r>
              </m:sub>
            </m:sSub>
            <m:r>
              <w:rPr>
                <w:rFonts w:ascii="Cambria Math" w:eastAsia="MS Mincho" w:hAnsi="Cambria Math"/>
                <w:lang w:val="ru-RU"/>
              </w:rPr>
              <m:t xml:space="preserve"> - </m:t>
            </m:r>
            <m:r>
              <m:rPr>
                <m:sty m:val="p"/>
              </m:rPr>
              <w:rPr>
                <w:rFonts w:ascii="Cambria Math" w:eastAsia="MS Mincho" w:hAnsi="Cambria Math"/>
              </w:rPr>
              <m:t>min</m:t>
            </m:r>
            <m:r>
              <m:rPr>
                <m:sty m:val="p"/>
              </m:rPr>
              <w:rPr>
                <w:rFonts w:ascii="Cambria Math" w:eastAsia="MS Mincho" w:hAnsi="Cambria Math"/>
                <w:lang w:val="ru-RU"/>
              </w:rPr>
              <m:t>⁡</m:t>
            </m:r>
            <m:r>
              <w:rPr>
                <w:rFonts w:ascii="Cambria Math" w:eastAsia="MS Mincho" w:hAnsi="Cambria Math"/>
                <w:lang w:val="ru-RU"/>
              </w:rPr>
              <m:t>(</m:t>
            </m:r>
            <m:sSub>
              <m:sSubPr>
                <m:ctrlPr>
                  <w:rPr>
                    <w:rFonts w:ascii="Cambria Math" w:eastAsia="MS Mincho" w:hAnsi="Cambria Math"/>
                    <w:i/>
                  </w:rPr>
                </m:ctrlPr>
              </m:sSubPr>
              <m:e>
                <m:r>
                  <w:rPr>
                    <w:rFonts w:ascii="Cambria Math" w:eastAsia="MS Mincho" w:hAnsi="Cambria Math"/>
                  </w:rPr>
                  <m:t>y</m:t>
                </m:r>
              </m:e>
              <m:sub>
                <m:r>
                  <w:rPr>
                    <w:rFonts w:ascii="Cambria Math" w:eastAsia="MS Mincho" w:hAnsi="Cambria Math"/>
                  </w:rPr>
                  <m:t>i</m:t>
                </m:r>
                <m:r>
                  <w:rPr>
                    <w:rFonts w:ascii="Cambria Math" w:eastAsia="MS Mincho" w:hAnsi="Cambria Math"/>
                  </w:rPr>
                  <m:t>j</m:t>
                </m:r>
              </m:sub>
            </m:sSub>
            <m:r>
              <w:rPr>
                <w:rFonts w:ascii="Cambria Math" w:eastAsia="MS Mincho" w:hAnsi="Cambria Math"/>
                <w:lang w:val="ru-RU"/>
              </w:rPr>
              <m:t>)</m:t>
            </m:r>
          </m:num>
          <m:den>
            <m:func>
              <m:funcPr>
                <m:ctrlPr>
                  <w:rPr>
                    <w:rFonts w:ascii="Cambria Math" w:eastAsia="MS Mincho" w:hAnsi="Cambria Math"/>
                  </w:rPr>
                </m:ctrlPr>
              </m:funcPr>
              <m:fName>
                <m:r>
                  <m:rPr>
                    <m:sty m:val="p"/>
                  </m:rPr>
                  <w:rPr>
                    <w:rFonts w:ascii="Cambria Math" w:eastAsia="MS Mincho" w:hAnsi="Cambria Math"/>
                  </w:rPr>
                  <m:t>max</m:t>
                </m:r>
              </m:fName>
              <m:e>
                <m:d>
                  <m:dPr>
                    <m:ctrlPr>
                      <w:rPr>
                        <w:rFonts w:ascii="Cambria Math" w:eastAsia="MS Mincho" w:hAnsi="Cambria Math"/>
                        <w:i/>
                      </w:rPr>
                    </m:ctrlPr>
                  </m:dPr>
                  <m:e>
                    <m:sSub>
                      <m:sSubPr>
                        <m:ctrlPr>
                          <w:rPr>
                            <w:rFonts w:ascii="Cambria Math" w:eastAsia="MS Mincho" w:hAnsi="Cambria Math"/>
                            <w:i/>
                          </w:rPr>
                        </m:ctrlPr>
                      </m:sSubPr>
                      <m:e>
                        <m:r>
                          <w:rPr>
                            <w:rFonts w:ascii="Cambria Math" w:eastAsia="MS Mincho" w:hAnsi="Cambria Math"/>
                          </w:rPr>
                          <m:t>y</m:t>
                        </m:r>
                      </m:e>
                      <m:sub>
                        <m:r>
                          <w:rPr>
                            <w:rFonts w:ascii="Cambria Math" w:eastAsia="MS Mincho" w:hAnsi="Cambria Math"/>
                          </w:rPr>
                          <m:t>i</m:t>
                        </m:r>
                        <m:r>
                          <w:rPr>
                            <w:rFonts w:ascii="Cambria Math" w:eastAsia="MS Mincho" w:hAnsi="Cambria Math"/>
                          </w:rPr>
                          <m:t>j</m:t>
                        </m:r>
                      </m:sub>
                    </m:sSub>
                  </m:e>
                </m:d>
              </m:e>
            </m:func>
            <m:r>
              <w:rPr>
                <w:rFonts w:ascii="Cambria Math" w:eastAsia="MS Mincho" w:hAnsi="Cambria Math"/>
                <w:lang w:val="ru-RU"/>
              </w:rPr>
              <m:t xml:space="preserve"> - </m:t>
            </m:r>
            <m:r>
              <m:rPr>
                <m:sty m:val="p"/>
              </m:rPr>
              <w:rPr>
                <w:rFonts w:ascii="Cambria Math" w:eastAsia="MS Mincho" w:hAnsi="Cambria Math"/>
              </w:rPr>
              <m:t>min</m:t>
            </m:r>
            <m:r>
              <m:rPr>
                <m:sty m:val="p"/>
              </m:rPr>
              <w:rPr>
                <w:rFonts w:ascii="Cambria Math" w:eastAsia="MS Mincho" w:hAnsi="Cambria Math"/>
                <w:lang w:val="ru-RU"/>
              </w:rPr>
              <m:t>⁡</m:t>
            </m:r>
            <m:r>
              <w:rPr>
                <w:rFonts w:ascii="Cambria Math" w:eastAsia="MS Mincho" w:hAnsi="Cambria Math"/>
                <w:lang w:val="ru-RU"/>
              </w:rPr>
              <m:t>(</m:t>
            </m:r>
            <m:sSub>
              <m:sSubPr>
                <m:ctrlPr>
                  <w:rPr>
                    <w:rFonts w:ascii="Cambria Math" w:eastAsia="MS Mincho" w:hAnsi="Cambria Math"/>
                    <w:i/>
                  </w:rPr>
                </m:ctrlPr>
              </m:sSubPr>
              <m:e>
                <m:r>
                  <w:rPr>
                    <w:rFonts w:ascii="Cambria Math" w:eastAsia="MS Mincho" w:hAnsi="Cambria Math"/>
                  </w:rPr>
                  <m:t>y</m:t>
                </m:r>
              </m:e>
              <m:sub>
                <m:r>
                  <w:rPr>
                    <w:rFonts w:ascii="Cambria Math" w:eastAsia="MS Mincho" w:hAnsi="Cambria Math"/>
                  </w:rPr>
                  <m:t>i</m:t>
                </m:r>
                <m:r>
                  <w:rPr>
                    <w:rFonts w:ascii="Cambria Math" w:eastAsia="MS Mincho" w:hAnsi="Cambria Math"/>
                  </w:rPr>
                  <m:t>j</m:t>
                </m:r>
              </m:sub>
            </m:sSub>
            <m:r>
              <w:rPr>
                <w:rFonts w:ascii="Cambria Math" w:eastAsia="MS Mincho" w:hAnsi="Cambria Math"/>
                <w:lang w:val="ru-RU"/>
              </w:rPr>
              <m:t>)</m:t>
            </m:r>
          </m:den>
        </m:f>
      </m:oMath>
      <w:r w:rsidR="00207313" w:rsidRPr="00562D24">
        <w:rPr>
          <w:lang w:val="uk-UA"/>
        </w:rPr>
        <w:tab/>
      </w:r>
      <w:r w:rsidR="00207313" w:rsidRPr="00562D24">
        <w:rPr>
          <w:lang w:val="uk-UA"/>
        </w:rPr>
        <w:t></w:t>
      </w:r>
      <w:r w:rsidR="006D24FD">
        <w:rPr>
          <w:lang w:val="uk-UA"/>
        </w:rPr>
        <w:t>2</w:t>
      </w:r>
      <w:r w:rsidR="00207313" w:rsidRPr="00562D24">
        <w:rPr>
          <w:lang w:val="uk-UA"/>
        </w:rPr>
        <w:t></w:t>
      </w:r>
    </w:p>
    <w:p w14:paraId="7773119B" w14:textId="2355961A" w:rsidR="00D76194" w:rsidRDefault="006D24FD" w:rsidP="007B7B43">
      <w:pPr>
        <w:pStyle w:val="BodyText"/>
        <w:spacing w:after="0" w:line="240" w:lineRule="auto"/>
        <w:ind w:firstLine="284"/>
        <w:rPr>
          <w:lang w:val="uk-UA"/>
        </w:rPr>
      </w:pPr>
      <w:r>
        <w:rPr>
          <w:color w:val="000000"/>
          <w:lang w:val="uk-UA"/>
        </w:rPr>
        <w:t xml:space="preserve">де </w:t>
      </w:r>
      <m:oMath>
        <m:sSub>
          <m:sSubPr>
            <m:ctrlPr>
              <w:rPr>
                <w:rFonts w:ascii="Cambria Math" w:hAnsi="Cambria Math" w:cs="Symbol"/>
                <w:i/>
                <w:lang w:val="en-US" w:eastAsia="en-US"/>
              </w:rPr>
            </m:ctrlPr>
          </m:sSubPr>
          <m:e>
            <m:r>
              <w:rPr>
                <w:rFonts w:ascii="Cambria Math" w:hAnsi="Cambria Math"/>
              </w:rPr>
              <m:t>y</m:t>
            </m:r>
          </m:e>
          <m:sub>
            <m:r>
              <w:rPr>
                <w:rFonts w:ascii="Cambria Math" w:hAnsi="Cambria Math"/>
              </w:rPr>
              <m:t>i</m:t>
            </m:r>
            <m:r>
              <w:rPr>
                <w:rFonts w:ascii="Cambria Math" w:hAnsi="Cambria Math"/>
              </w:rPr>
              <m:t>j</m:t>
            </m:r>
          </m:sub>
        </m:sSub>
      </m:oMath>
      <w:r>
        <w:rPr>
          <w:lang w:val="uk-UA" w:eastAsia="en-US"/>
        </w:rPr>
        <w:t xml:space="preserve"> </w:t>
      </w:r>
      <w:r w:rsidRPr="00562D24">
        <w:rPr>
          <w:lang w:val="uk-UA"/>
        </w:rPr>
        <w:t>–</w:t>
      </w:r>
      <w:r w:rsidR="00754114">
        <w:rPr>
          <w:lang w:val="uk-UA"/>
        </w:rPr>
        <w:t xml:space="preserve"> </w:t>
      </w:r>
      <w:r>
        <w:rPr>
          <w:lang w:val="uk-UA"/>
        </w:rPr>
        <w:t>значення</w:t>
      </w:r>
      <w:r w:rsidR="00754114">
        <w:rPr>
          <w:lang w:val="uk-UA"/>
        </w:rPr>
        <w:t xml:space="preserve"> </w:t>
      </w:r>
      <w:r w:rsidR="001136CA">
        <w:rPr>
          <w:lang w:val="uk-UA"/>
        </w:rPr>
        <w:t xml:space="preserve">критерію </w:t>
      </w:r>
      <m:oMath>
        <m:r>
          <w:rPr>
            <w:rFonts w:ascii="Cambria Math" w:hAnsi="Cambria Math"/>
            <w:lang w:val="uk-UA"/>
          </w:rPr>
          <m:t>i</m:t>
        </m:r>
      </m:oMath>
      <w:r w:rsidR="001136CA" w:rsidRPr="00440A7B">
        <w:rPr>
          <w:lang w:val="ru-RU"/>
        </w:rPr>
        <w:t xml:space="preserve"> </w:t>
      </w:r>
      <w:r w:rsidR="001136CA">
        <w:rPr>
          <w:lang w:val="uk-UA"/>
        </w:rPr>
        <w:t xml:space="preserve">для експерта </w:t>
      </w:r>
      <m:oMath>
        <m:r>
          <w:rPr>
            <w:rFonts w:ascii="Cambria Math" w:hAnsi="Cambria Math"/>
            <w:lang w:val="uk-UA"/>
          </w:rPr>
          <m:t>j</m:t>
        </m:r>
      </m:oMath>
      <w:r>
        <w:rPr>
          <w:lang w:val="uk-UA"/>
        </w:rPr>
        <w:t>.</w:t>
      </w:r>
    </w:p>
    <w:p w14:paraId="73347331" w14:textId="14775981" w:rsidR="006D24FD" w:rsidRDefault="006D24FD" w:rsidP="007B7B43">
      <w:pPr>
        <w:pStyle w:val="BodyText"/>
        <w:spacing w:after="0" w:line="240" w:lineRule="auto"/>
        <w:ind w:firstLine="284"/>
        <w:rPr>
          <w:lang w:val="uk-UA"/>
        </w:rPr>
      </w:pPr>
      <w:r>
        <w:rPr>
          <w:lang w:val="uk-UA"/>
        </w:rPr>
        <w:t>Для критеріїв 1 та 6, використаємо:</w:t>
      </w:r>
    </w:p>
    <w:p w14:paraId="49A88591" w14:textId="1DFF7521" w:rsidR="006D24FD" w:rsidRPr="006D24FD" w:rsidRDefault="006D24FD" w:rsidP="006D24FD">
      <w:pPr>
        <w:pStyle w:val="equation"/>
        <w:spacing w:before="0" w:after="0" w:line="240" w:lineRule="auto"/>
        <w:rPr>
          <w:lang w:val="uk-UA"/>
        </w:rPr>
      </w:pPr>
      <w:r w:rsidRPr="00562D24">
        <w:rPr>
          <w:rFonts w:eastAsia="MS Mincho"/>
          <w:lang w:val="uk-UA"/>
        </w:rPr>
        <w:tab/>
      </w:r>
      <m:oMath>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i</m:t>
            </m:r>
            <m:r>
              <w:rPr>
                <w:rFonts w:ascii="Cambria Math" w:eastAsia="MS Mincho" w:hAnsi="Cambria Math"/>
              </w:rPr>
              <m:t>j</m:t>
            </m:r>
          </m:sub>
        </m:sSub>
        <m:r>
          <w:rPr>
            <w:rFonts w:ascii="Cambria Math" w:eastAsia="MS Mincho" w:hAnsi="Cambria Math"/>
            <w:lang w:val="uk-UA"/>
          </w:rPr>
          <m:t>=</m:t>
        </m:r>
        <m:f>
          <m:fPr>
            <m:ctrlPr>
              <w:rPr>
                <w:rFonts w:ascii="Cambria Math" w:eastAsia="MS Mincho" w:hAnsi="Cambria Math"/>
                <w:i/>
              </w:rPr>
            </m:ctrlPr>
          </m:fPr>
          <m:num>
            <m:func>
              <m:funcPr>
                <m:ctrlPr>
                  <w:rPr>
                    <w:rFonts w:ascii="Cambria Math" w:eastAsia="MS Mincho" w:hAnsi="Cambria Math"/>
                    <w:i/>
                  </w:rPr>
                </m:ctrlPr>
              </m:funcPr>
              <m:fName>
                <m:r>
                  <w:rPr>
                    <w:rFonts w:ascii="Cambria Math" w:eastAsia="MS Mincho" w:hAnsi="Cambria Math"/>
                  </w:rPr>
                  <m:t>lg</m:t>
                </m:r>
              </m:fName>
              <m:e>
                <m:r>
                  <w:rPr>
                    <w:rFonts w:ascii="Cambria Math" w:eastAsia="MS Mincho" w:hAnsi="Cambria Math"/>
                    <w:lang w:val="ru-RU"/>
                  </w:rPr>
                  <m:t>(</m:t>
                </m:r>
                <m:sSub>
                  <m:sSubPr>
                    <m:ctrlPr>
                      <w:rPr>
                        <w:rFonts w:ascii="Cambria Math" w:eastAsia="MS Mincho" w:hAnsi="Cambria Math"/>
                        <w:i/>
                      </w:rPr>
                    </m:ctrlPr>
                  </m:sSubPr>
                  <m:e>
                    <m:r>
                      <w:rPr>
                        <w:rFonts w:ascii="Cambria Math" w:eastAsia="MS Mincho" w:hAnsi="Cambria Math"/>
                      </w:rPr>
                      <m:t>y</m:t>
                    </m:r>
                  </m:e>
                  <m:sub>
                    <m:r>
                      <w:rPr>
                        <w:rFonts w:ascii="Cambria Math" w:eastAsia="MS Mincho" w:hAnsi="Cambria Math"/>
                      </w:rPr>
                      <m:t>i</m:t>
                    </m:r>
                    <m:r>
                      <w:rPr>
                        <w:rFonts w:ascii="Cambria Math" w:eastAsia="MS Mincho" w:hAnsi="Cambria Math"/>
                      </w:rPr>
                      <m:t>j</m:t>
                    </m:r>
                  </m:sub>
                </m:sSub>
                <m:r>
                  <w:rPr>
                    <w:rFonts w:ascii="Cambria Math" w:eastAsia="MS Mincho" w:hAnsi="Cambria Math"/>
                    <w:lang w:val="ru-RU"/>
                  </w:rPr>
                  <m:t>)</m:t>
                </m:r>
              </m:e>
            </m:func>
            <m:r>
              <w:rPr>
                <w:rFonts w:ascii="Cambria Math" w:eastAsia="MS Mincho" w:hAnsi="Cambria Math"/>
                <w:lang w:val="uk-UA"/>
              </w:rPr>
              <m:t xml:space="preserve"> - </m:t>
            </m:r>
            <m:r>
              <m:rPr>
                <m:sty m:val="p"/>
              </m:rPr>
              <w:rPr>
                <w:rFonts w:ascii="Cambria Math" w:eastAsia="MS Mincho" w:hAnsi="Cambria Math"/>
              </w:rPr>
              <m:t>min</m:t>
            </m:r>
            <m:r>
              <m:rPr>
                <m:sty m:val="p"/>
              </m:rPr>
              <w:rPr>
                <w:rFonts w:ascii="Cambria Math" w:eastAsia="MS Mincho" w:hAnsi="Cambria Math"/>
                <w:lang w:val="uk-UA"/>
              </w:rPr>
              <m:t>⁡</m:t>
            </m:r>
            <m:r>
              <w:rPr>
                <w:rFonts w:ascii="Cambria Math" w:eastAsia="MS Mincho" w:hAnsi="Cambria Math"/>
                <w:lang w:val="uk-UA"/>
              </w:rPr>
              <m:t>(</m:t>
            </m:r>
            <m:func>
              <m:funcPr>
                <m:ctrlPr>
                  <w:rPr>
                    <w:rFonts w:ascii="Cambria Math" w:eastAsia="MS Mincho" w:hAnsi="Cambria Math"/>
                    <w:i/>
                  </w:rPr>
                </m:ctrlPr>
              </m:funcPr>
              <m:fName>
                <m:r>
                  <w:rPr>
                    <w:rFonts w:ascii="Cambria Math" w:eastAsia="MS Mincho" w:hAnsi="Cambria Math"/>
                  </w:rPr>
                  <m:t>lg</m:t>
                </m:r>
              </m:fName>
              <m:e>
                <m:r>
                  <w:rPr>
                    <w:rFonts w:ascii="Cambria Math" w:eastAsia="MS Mincho" w:hAnsi="Cambria Math"/>
                    <w:lang w:val="ru-RU"/>
                  </w:rPr>
                  <m:t>(</m:t>
                </m:r>
                <m:sSub>
                  <m:sSubPr>
                    <m:ctrlPr>
                      <w:rPr>
                        <w:rFonts w:ascii="Cambria Math" w:eastAsia="MS Mincho" w:hAnsi="Cambria Math"/>
                        <w:i/>
                      </w:rPr>
                    </m:ctrlPr>
                  </m:sSubPr>
                  <m:e>
                    <m:r>
                      <w:rPr>
                        <w:rFonts w:ascii="Cambria Math" w:eastAsia="MS Mincho" w:hAnsi="Cambria Math"/>
                      </w:rPr>
                      <m:t>y</m:t>
                    </m:r>
                  </m:e>
                  <m:sub>
                    <m:r>
                      <w:rPr>
                        <w:rFonts w:ascii="Cambria Math" w:eastAsia="MS Mincho" w:hAnsi="Cambria Math"/>
                      </w:rPr>
                      <m:t>i</m:t>
                    </m:r>
                    <m:r>
                      <w:rPr>
                        <w:rFonts w:ascii="Cambria Math" w:eastAsia="MS Mincho" w:hAnsi="Cambria Math"/>
                      </w:rPr>
                      <m:t>j</m:t>
                    </m:r>
                  </m:sub>
                </m:sSub>
                <m:r>
                  <w:rPr>
                    <w:rFonts w:ascii="Cambria Math" w:eastAsia="MS Mincho" w:hAnsi="Cambria Math"/>
                    <w:lang w:val="ru-RU"/>
                  </w:rPr>
                  <m:t>)</m:t>
                </m:r>
              </m:e>
            </m:func>
            <m:r>
              <w:rPr>
                <w:rFonts w:ascii="Cambria Math" w:eastAsia="MS Mincho" w:hAnsi="Cambria Math"/>
                <w:lang w:val="uk-UA"/>
              </w:rPr>
              <m:t>)</m:t>
            </m:r>
          </m:num>
          <m:den>
            <m:func>
              <m:funcPr>
                <m:ctrlPr>
                  <w:rPr>
                    <w:rFonts w:ascii="Cambria Math" w:eastAsia="MS Mincho" w:hAnsi="Cambria Math"/>
                  </w:rPr>
                </m:ctrlPr>
              </m:funcPr>
              <m:fName>
                <m:r>
                  <m:rPr>
                    <m:sty m:val="p"/>
                  </m:rPr>
                  <w:rPr>
                    <w:rFonts w:ascii="Cambria Math" w:eastAsia="MS Mincho" w:hAnsi="Cambria Math"/>
                  </w:rPr>
                  <m:t>max</m:t>
                </m:r>
              </m:fName>
              <m:e>
                <m:d>
                  <m:dPr>
                    <m:ctrlPr>
                      <w:rPr>
                        <w:rFonts w:ascii="Cambria Math" w:eastAsia="MS Mincho" w:hAnsi="Cambria Math"/>
                        <w:i/>
                      </w:rPr>
                    </m:ctrlPr>
                  </m:dPr>
                  <m:e>
                    <m:func>
                      <m:funcPr>
                        <m:ctrlPr>
                          <w:rPr>
                            <w:rFonts w:ascii="Cambria Math" w:eastAsia="MS Mincho" w:hAnsi="Cambria Math"/>
                            <w:i/>
                          </w:rPr>
                        </m:ctrlPr>
                      </m:funcPr>
                      <m:fName>
                        <m:r>
                          <w:rPr>
                            <w:rFonts w:ascii="Cambria Math" w:eastAsia="MS Mincho" w:hAnsi="Cambria Math"/>
                          </w:rPr>
                          <m:t>lg</m:t>
                        </m:r>
                      </m:fName>
                      <m:e>
                        <m:r>
                          <w:rPr>
                            <w:rFonts w:ascii="Cambria Math" w:eastAsia="MS Mincho" w:hAnsi="Cambria Math"/>
                            <w:lang w:val="ru-RU"/>
                          </w:rPr>
                          <m:t>(</m:t>
                        </m:r>
                        <m:sSub>
                          <m:sSubPr>
                            <m:ctrlPr>
                              <w:rPr>
                                <w:rFonts w:ascii="Cambria Math" w:eastAsia="MS Mincho" w:hAnsi="Cambria Math"/>
                                <w:i/>
                              </w:rPr>
                            </m:ctrlPr>
                          </m:sSubPr>
                          <m:e>
                            <m:r>
                              <w:rPr>
                                <w:rFonts w:ascii="Cambria Math" w:eastAsia="MS Mincho" w:hAnsi="Cambria Math"/>
                              </w:rPr>
                              <m:t>y</m:t>
                            </m:r>
                          </m:e>
                          <m:sub>
                            <m:r>
                              <w:rPr>
                                <w:rFonts w:ascii="Cambria Math" w:eastAsia="MS Mincho" w:hAnsi="Cambria Math"/>
                              </w:rPr>
                              <m:t>i</m:t>
                            </m:r>
                            <m:r>
                              <w:rPr>
                                <w:rFonts w:ascii="Cambria Math" w:eastAsia="MS Mincho" w:hAnsi="Cambria Math"/>
                              </w:rPr>
                              <m:t>j</m:t>
                            </m:r>
                          </m:sub>
                        </m:sSub>
                        <m:r>
                          <w:rPr>
                            <w:rFonts w:ascii="Cambria Math" w:eastAsia="MS Mincho" w:hAnsi="Cambria Math"/>
                            <w:lang w:val="ru-RU"/>
                          </w:rPr>
                          <m:t>)</m:t>
                        </m:r>
                      </m:e>
                    </m:func>
                  </m:e>
                </m:d>
              </m:e>
            </m:func>
            <m:r>
              <w:rPr>
                <w:rFonts w:ascii="Cambria Math" w:eastAsia="MS Mincho" w:hAnsi="Cambria Math"/>
                <w:lang w:val="uk-UA"/>
              </w:rPr>
              <m:t xml:space="preserve"> - </m:t>
            </m:r>
            <m:r>
              <m:rPr>
                <m:sty m:val="p"/>
              </m:rPr>
              <w:rPr>
                <w:rFonts w:ascii="Cambria Math" w:eastAsia="MS Mincho" w:hAnsi="Cambria Math"/>
              </w:rPr>
              <m:t>min</m:t>
            </m:r>
            <m:r>
              <m:rPr>
                <m:sty m:val="p"/>
              </m:rPr>
              <w:rPr>
                <w:rFonts w:ascii="Cambria Math" w:eastAsia="MS Mincho" w:hAnsi="Cambria Math"/>
                <w:lang w:val="uk-UA"/>
              </w:rPr>
              <m:t>⁡</m:t>
            </m:r>
            <m:r>
              <w:rPr>
                <w:rFonts w:ascii="Cambria Math" w:eastAsia="MS Mincho" w:hAnsi="Cambria Math"/>
                <w:lang w:val="uk-UA"/>
              </w:rPr>
              <m:t>(</m:t>
            </m:r>
            <m:func>
              <m:funcPr>
                <m:ctrlPr>
                  <w:rPr>
                    <w:rFonts w:ascii="Cambria Math" w:eastAsia="MS Mincho" w:hAnsi="Cambria Math"/>
                    <w:i/>
                  </w:rPr>
                </m:ctrlPr>
              </m:funcPr>
              <m:fName>
                <m:r>
                  <w:rPr>
                    <w:rFonts w:ascii="Cambria Math" w:eastAsia="MS Mincho" w:hAnsi="Cambria Math"/>
                  </w:rPr>
                  <m:t>lg</m:t>
                </m:r>
              </m:fName>
              <m:e>
                <m:r>
                  <w:rPr>
                    <w:rFonts w:ascii="Cambria Math" w:eastAsia="MS Mincho" w:hAnsi="Cambria Math"/>
                    <w:lang w:val="ru-RU"/>
                  </w:rPr>
                  <m:t>(</m:t>
                </m:r>
                <m:sSub>
                  <m:sSubPr>
                    <m:ctrlPr>
                      <w:rPr>
                        <w:rFonts w:ascii="Cambria Math" w:eastAsia="MS Mincho" w:hAnsi="Cambria Math"/>
                        <w:i/>
                      </w:rPr>
                    </m:ctrlPr>
                  </m:sSubPr>
                  <m:e>
                    <m:r>
                      <w:rPr>
                        <w:rFonts w:ascii="Cambria Math" w:eastAsia="MS Mincho" w:hAnsi="Cambria Math"/>
                      </w:rPr>
                      <m:t>y</m:t>
                    </m:r>
                  </m:e>
                  <m:sub>
                    <m:r>
                      <w:rPr>
                        <w:rFonts w:ascii="Cambria Math" w:eastAsia="MS Mincho" w:hAnsi="Cambria Math"/>
                      </w:rPr>
                      <m:t>i</m:t>
                    </m:r>
                    <m:r>
                      <w:rPr>
                        <w:rFonts w:ascii="Cambria Math" w:eastAsia="MS Mincho" w:hAnsi="Cambria Math"/>
                      </w:rPr>
                      <m:t>j</m:t>
                    </m:r>
                  </m:sub>
                </m:sSub>
                <m:r>
                  <w:rPr>
                    <w:rFonts w:ascii="Cambria Math" w:eastAsia="MS Mincho" w:hAnsi="Cambria Math"/>
                    <w:lang w:val="ru-RU"/>
                  </w:rPr>
                  <m:t>)</m:t>
                </m:r>
              </m:e>
            </m:func>
            <m:r>
              <w:rPr>
                <w:rFonts w:ascii="Cambria Math" w:eastAsia="MS Mincho" w:hAnsi="Cambria Math"/>
                <w:lang w:val="uk-UA"/>
              </w:rPr>
              <m:t>)</m:t>
            </m:r>
          </m:den>
        </m:f>
      </m:oMath>
      <w:r w:rsidRPr="00562D24">
        <w:rPr>
          <w:lang w:val="uk-UA"/>
        </w:rPr>
        <w:tab/>
      </w:r>
      <w:r w:rsidRPr="00562D24">
        <w:rPr>
          <w:lang w:val="uk-UA"/>
        </w:rPr>
        <w:t></w:t>
      </w:r>
      <w:r>
        <w:rPr>
          <w:lang w:val="uk-UA"/>
        </w:rPr>
        <w:t>3</w:t>
      </w:r>
      <w:r w:rsidRPr="00562D24">
        <w:rPr>
          <w:lang w:val="uk-UA"/>
        </w:rPr>
        <w:t></w:t>
      </w:r>
    </w:p>
    <w:p w14:paraId="77BA9766" w14:textId="25603BB0" w:rsidR="006D24FD" w:rsidRDefault="006D24FD" w:rsidP="007B7B43">
      <w:pPr>
        <w:pStyle w:val="BodyText"/>
        <w:spacing w:after="0" w:line="240" w:lineRule="auto"/>
        <w:ind w:firstLine="284"/>
        <w:rPr>
          <w:color w:val="000000"/>
          <w:lang w:val="en-US"/>
        </w:rPr>
      </w:pPr>
      <w:r>
        <w:rPr>
          <w:color w:val="000000"/>
          <w:lang w:val="uk-UA"/>
        </w:rPr>
        <w:t>Логарифмічне масштабування зменшує диспропорцію, наприклад, між 200 млн і 0.2 млн підписників.</w:t>
      </w:r>
    </w:p>
    <w:p w14:paraId="0B7091E0" w14:textId="65397AC6" w:rsidR="00440A7B" w:rsidRPr="00440A7B" w:rsidRDefault="00D76194" w:rsidP="00440A7B">
      <w:pPr>
        <w:pStyle w:val="BodyText"/>
        <w:spacing w:after="0" w:line="240" w:lineRule="auto"/>
        <w:ind w:firstLine="284"/>
        <w:rPr>
          <w:lang w:val="ru-RU"/>
        </w:rPr>
      </w:pPr>
      <w:r>
        <w:rPr>
          <w:color w:val="000000"/>
          <w:lang w:val="uk-UA"/>
        </w:rPr>
        <w:t xml:space="preserve">Для кожного експерта зі значень рівня </w:t>
      </w:r>
      <w:proofErr w:type="spellStart"/>
      <w:r>
        <w:rPr>
          <w:color w:val="000000"/>
          <w:lang w:val="uk-UA"/>
        </w:rPr>
        <w:t>експертності</w:t>
      </w:r>
      <w:proofErr w:type="spellEnd"/>
      <w:r>
        <w:rPr>
          <w:color w:val="000000"/>
          <w:lang w:val="uk-UA"/>
        </w:rPr>
        <w:t xml:space="preserve">, складемо вибірку </w:t>
      </w:r>
      <m:oMath>
        <m:r>
          <w:rPr>
            <w:rFonts w:ascii="Cambria Math" w:hAnsi="Cambria Math"/>
            <w:color w:val="000000"/>
            <w:lang w:val="uk-UA"/>
          </w:rPr>
          <m:t>E=(</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r>
          <m:rPr>
            <m:sty m:val="p"/>
          </m:rPr>
          <w:rPr>
            <w:rFonts w:ascii="Cambria Math" w:hAnsi="Cambria Math"/>
            <w:color w:val="000000"/>
            <w:lang w:val="ru-RU"/>
          </w:rPr>
          <m:t xml:space="preserve"> </m:t>
        </m:r>
        <m:sSub>
          <m:sSubPr>
            <m:ctrlPr>
              <w:rPr>
                <w:rFonts w:ascii="Cambria Math" w:hAnsi="Cambria Math"/>
                <w:i/>
              </w:rPr>
            </m:ctrlPr>
          </m:sSubPr>
          <m:e>
            <m:r>
              <w:rPr>
                <w:rFonts w:ascii="Cambria Math" w:hAnsi="Cambria Math"/>
              </w:rPr>
              <m:t>E</m:t>
            </m:r>
          </m:e>
          <m:sub>
            <m:r>
              <w:rPr>
                <w:rFonts w:ascii="Cambria Math" w:hAnsi="Cambria Math"/>
              </w:rPr>
              <m:t>4</m:t>
            </m:r>
          </m:sub>
        </m:sSub>
      </m:oMath>
      <w:r w:rsidR="00DD4524">
        <w:t>)</w:t>
      </w:r>
      <w:r>
        <w:rPr>
          <w:lang w:val="uk-UA"/>
        </w:rPr>
        <w:t>.</w:t>
      </w:r>
    </w:p>
    <w:p w14:paraId="210241AA" w14:textId="6B287DD7" w:rsidR="00161DC9" w:rsidRPr="00440A7B" w:rsidRDefault="00161DC9" w:rsidP="00440A7B">
      <w:pPr>
        <w:pStyle w:val="BodyText"/>
        <w:spacing w:after="0" w:line="240" w:lineRule="auto"/>
        <w:ind w:firstLine="284"/>
        <w:rPr>
          <w:lang w:val="uk-UA"/>
        </w:rPr>
      </w:pPr>
      <w:r>
        <w:rPr>
          <w:color w:val="000000"/>
          <w:lang w:val="uk-UA"/>
        </w:rPr>
        <w:lastRenderedPageBreak/>
        <w:t xml:space="preserve">Також, використовуємо кореляцію </w:t>
      </w:r>
      <w:proofErr w:type="spellStart"/>
      <w:r>
        <w:rPr>
          <w:color w:val="000000"/>
          <w:lang w:val="uk-UA"/>
        </w:rPr>
        <w:t>Пірсона</w:t>
      </w:r>
      <w:proofErr w:type="spellEnd"/>
      <w:r w:rsidR="00D76194">
        <w:rPr>
          <w:color w:val="000000"/>
          <w:lang w:val="uk-UA"/>
        </w:rPr>
        <w:t xml:space="preserve"> (за необхідності)</w:t>
      </w:r>
      <w:r>
        <w:rPr>
          <w:color w:val="000000"/>
          <w:lang w:val="uk-UA"/>
        </w:rPr>
        <w:t>:</w:t>
      </w:r>
    </w:p>
    <w:p w14:paraId="596A18A4" w14:textId="05FA7067" w:rsidR="00161DC9" w:rsidRPr="00161DC9" w:rsidRDefault="00161DC9" w:rsidP="00161DC9">
      <w:pPr>
        <w:pStyle w:val="equation"/>
        <w:spacing w:before="0" w:after="0" w:line="240" w:lineRule="auto"/>
        <w:rPr>
          <w:lang w:val="uk-UA"/>
        </w:rPr>
      </w:pPr>
      <w:r w:rsidRPr="00562D24">
        <w:rPr>
          <w:rFonts w:eastAsia="MS Mincho"/>
          <w:lang w:val="uk-UA"/>
        </w:rPr>
        <w:tab/>
      </w:r>
      <m:oMath>
        <m:r>
          <w:rPr>
            <w:rFonts w:ascii="Cambria Math" w:eastAsia="MS Mincho" w:hAnsi="Cambria Math"/>
          </w:rPr>
          <m:t>r</m:t>
        </m:r>
        <m:r>
          <w:rPr>
            <w:rFonts w:ascii="Cambria Math" w:eastAsia="MS Mincho" w:hAnsi="Cambria Math"/>
            <w:lang w:val="uk-UA"/>
          </w:rPr>
          <m:t>=</m:t>
        </m:r>
        <m:f>
          <m:fPr>
            <m:ctrlPr>
              <w:rPr>
                <w:rFonts w:ascii="Cambria Math" w:eastAsia="MS Mincho" w:hAnsi="Cambria Math"/>
                <w:i/>
              </w:rPr>
            </m:ctrlPr>
          </m:fPr>
          <m:num>
            <m:nary>
              <m:naryPr>
                <m:chr m:val="∑"/>
                <m:limLoc m:val="undOvr"/>
                <m:subHide m:val="1"/>
                <m:supHide m:val="1"/>
                <m:ctrlPr>
                  <w:rPr>
                    <w:rFonts w:ascii="Cambria Math" w:eastAsia="MS Mincho" w:hAnsi="Cambria Math"/>
                    <w:i/>
                  </w:rPr>
                </m:ctrlPr>
              </m:naryPr>
              <m:sub/>
              <m:sup/>
              <m:e>
                <m:r>
                  <w:rPr>
                    <w:rFonts w:ascii="Cambria Math" w:eastAsia="MS Mincho" w:hAnsi="Cambria Math"/>
                    <w:lang w:val="ru-RU"/>
                  </w:rPr>
                  <m:t>(</m:t>
                </m:r>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i</m:t>
                    </m:r>
                    <m:r>
                      <w:rPr>
                        <w:rFonts w:ascii="Cambria Math" w:eastAsia="MS Mincho" w:hAnsi="Cambria Math"/>
                      </w:rPr>
                      <m:t>j</m:t>
                    </m:r>
                  </m:sub>
                </m:sSub>
                <m:r>
                  <w:rPr>
                    <w:rFonts w:ascii="Cambria Math" w:eastAsia="MS Mincho" w:hAnsi="Cambria Math"/>
                    <w:lang w:val="ru-RU"/>
                  </w:rPr>
                  <m:t xml:space="preserve"> - </m:t>
                </m:r>
                <m:acc>
                  <m:accPr>
                    <m:chr m:val="̅"/>
                    <m:ctrlPr>
                      <w:rPr>
                        <w:rFonts w:ascii="Cambria Math" w:eastAsia="MS Mincho" w:hAnsi="Cambria Math"/>
                        <w:i/>
                      </w:rPr>
                    </m:ctrlPr>
                  </m:accPr>
                  <m:e>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i</m:t>
                        </m:r>
                      </m:sub>
                    </m:sSub>
                  </m:e>
                </m:acc>
                <m:r>
                  <w:rPr>
                    <w:rFonts w:ascii="Cambria Math" w:eastAsia="MS Mincho" w:hAnsi="Cambria Math"/>
                    <w:lang w:val="ru-RU"/>
                  </w:rPr>
                  <m:t>)(</m:t>
                </m:r>
                <m:sSub>
                  <m:sSubPr>
                    <m:ctrlPr>
                      <w:rPr>
                        <w:rFonts w:ascii="Cambria Math" w:eastAsia="MS Mincho" w:hAnsi="Cambria Math"/>
                        <w:i/>
                      </w:rPr>
                    </m:ctrlPr>
                  </m:sSubPr>
                  <m:e>
                    <m:r>
                      <w:rPr>
                        <w:rFonts w:ascii="Cambria Math" w:eastAsia="MS Mincho" w:hAnsi="Cambria Math"/>
                      </w:rPr>
                      <m:t>E</m:t>
                    </m:r>
                  </m:e>
                  <m:sub>
                    <m:r>
                      <w:rPr>
                        <w:rFonts w:ascii="Cambria Math" w:eastAsia="MS Mincho" w:hAnsi="Cambria Math"/>
                      </w:rPr>
                      <m:t>j</m:t>
                    </m:r>
                  </m:sub>
                </m:sSub>
                <m:r>
                  <w:rPr>
                    <w:rFonts w:ascii="Cambria Math" w:eastAsia="MS Mincho" w:hAnsi="Cambria Math"/>
                    <w:lang w:val="ru-RU"/>
                  </w:rPr>
                  <m:t xml:space="preserve">- </m:t>
                </m:r>
                <m:acc>
                  <m:accPr>
                    <m:chr m:val="̅"/>
                    <m:ctrlPr>
                      <w:rPr>
                        <w:rFonts w:ascii="Cambria Math" w:eastAsia="MS Mincho" w:hAnsi="Cambria Math"/>
                        <w:i/>
                      </w:rPr>
                    </m:ctrlPr>
                  </m:accPr>
                  <m:e>
                    <m:r>
                      <w:rPr>
                        <w:rFonts w:ascii="Cambria Math" w:eastAsia="MS Mincho" w:hAnsi="Cambria Math"/>
                      </w:rPr>
                      <m:t>E</m:t>
                    </m:r>
                  </m:e>
                </m:acc>
                <m:r>
                  <w:rPr>
                    <w:rFonts w:ascii="Cambria Math" w:eastAsia="MS Mincho" w:hAnsi="Cambria Math"/>
                    <w:lang w:val="ru-RU"/>
                  </w:rPr>
                  <m:t>)</m:t>
                </m:r>
              </m:e>
            </m:nary>
          </m:num>
          <m:den>
            <m:rad>
              <m:radPr>
                <m:degHide m:val="1"/>
                <m:ctrlPr>
                  <w:rPr>
                    <w:rFonts w:ascii="Cambria Math" w:eastAsia="MS Mincho" w:hAnsi="Cambria Math"/>
                    <w:i/>
                    <w:lang w:val="uk-UA"/>
                  </w:rPr>
                </m:ctrlPr>
              </m:radPr>
              <m:deg/>
              <m:e>
                <m:nary>
                  <m:naryPr>
                    <m:chr m:val="∑"/>
                    <m:limLoc m:val="undOvr"/>
                    <m:subHide m:val="1"/>
                    <m:supHide m:val="1"/>
                    <m:ctrlPr>
                      <w:rPr>
                        <w:rFonts w:ascii="Cambria Math" w:eastAsia="MS Mincho" w:hAnsi="Cambria Math"/>
                        <w:i/>
                      </w:rPr>
                    </m:ctrlPr>
                  </m:naryPr>
                  <m:sub/>
                  <m:sup/>
                  <m:e>
                    <m:sSup>
                      <m:sSupPr>
                        <m:ctrlPr>
                          <w:rPr>
                            <w:rFonts w:ascii="Cambria Math" w:eastAsia="MS Mincho" w:hAnsi="Cambria Math"/>
                            <w:i/>
                          </w:rPr>
                        </m:ctrlPr>
                      </m:sSupPr>
                      <m:e>
                        <m:r>
                          <w:rPr>
                            <w:rFonts w:ascii="Cambria Math" w:eastAsia="MS Mincho" w:hAnsi="Cambria Math"/>
                            <w:lang w:val="ru-RU"/>
                          </w:rPr>
                          <m:t>(</m:t>
                        </m:r>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i</m:t>
                            </m:r>
                            <m:r>
                              <w:rPr>
                                <w:rFonts w:ascii="Cambria Math" w:eastAsia="MS Mincho" w:hAnsi="Cambria Math"/>
                              </w:rPr>
                              <m:t>j</m:t>
                            </m:r>
                          </m:sub>
                        </m:sSub>
                        <m:r>
                          <w:rPr>
                            <w:rFonts w:ascii="Cambria Math" w:eastAsia="MS Mincho" w:hAnsi="Cambria Math"/>
                            <w:lang w:val="ru-RU"/>
                          </w:rPr>
                          <m:t xml:space="preserve"> - </m:t>
                        </m:r>
                        <m:acc>
                          <m:accPr>
                            <m:chr m:val="̅"/>
                            <m:ctrlPr>
                              <w:rPr>
                                <w:rFonts w:ascii="Cambria Math" w:eastAsia="MS Mincho" w:hAnsi="Cambria Math"/>
                                <w:i/>
                              </w:rPr>
                            </m:ctrlPr>
                          </m:accPr>
                          <m:e>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i</m:t>
                                </m:r>
                              </m:sub>
                            </m:sSub>
                          </m:e>
                        </m:acc>
                        <m:r>
                          <w:rPr>
                            <w:rFonts w:ascii="Cambria Math" w:eastAsia="MS Mincho" w:hAnsi="Cambria Math"/>
                            <w:lang w:val="ru-RU"/>
                          </w:rPr>
                          <m:t>)</m:t>
                        </m:r>
                      </m:e>
                      <m:sup>
                        <m:r>
                          <w:rPr>
                            <w:rFonts w:ascii="Cambria Math" w:eastAsia="MS Mincho" w:hAnsi="Cambria Math"/>
                            <w:lang w:val="ru-RU"/>
                          </w:rPr>
                          <m:t>2</m:t>
                        </m:r>
                      </m:sup>
                    </m:sSup>
                    <m:nary>
                      <m:naryPr>
                        <m:chr m:val="∑"/>
                        <m:limLoc m:val="undOvr"/>
                        <m:subHide m:val="1"/>
                        <m:supHide m:val="1"/>
                        <m:ctrlPr>
                          <w:rPr>
                            <w:rFonts w:ascii="Cambria Math" w:eastAsia="MS Mincho" w:hAnsi="Cambria Math"/>
                            <w:i/>
                          </w:rPr>
                        </m:ctrlPr>
                      </m:naryPr>
                      <m:sub/>
                      <m:sup/>
                      <m:e>
                        <m:sSup>
                          <m:sSupPr>
                            <m:ctrlPr>
                              <w:rPr>
                                <w:rFonts w:ascii="Cambria Math" w:eastAsia="MS Mincho" w:hAnsi="Cambria Math"/>
                                <w:i/>
                              </w:rPr>
                            </m:ctrlPr>
                          </m:sSupPr>
                          <m:e>
                            <m:r>
                              <w:rPr>
                                <w:rFonts w:ascii="Cambria Math" w:eastAsia="MS Mincho" w:hAnsi="Cambria Math"/>
                                <w:lang w:val="ru-RU"/>
                              </w:rPr>
                              <m:t>(</m:t>
                            </m:r>
                            <m:sSub>
                              <m:sSubPr>
                                <m:ctrlPr>
                                  <w:rPr>
                                    <w:rFonts w:ascii="Cambria Math" w:eastAsia="MS Mincho" w:hAnsi="Cambria Math"/>
                                    <w:i/>
                                  </w:rPr>
                                </m:ctrlPr>
                              </m:sSubPr>
                              <m:e>
                                <m:r>
                                  <w:rPr>
                                    <w:rFonts w:ascii="Cambria Math" w:eastAsia="MS Mincho" w:hAnsi="Cambria Math"/>
                                  </w:rPr>
                                  <m:t>E</m:t>
                                </m:r>
                              </m:e>
                              <m:sub>
                                <m:r>
                                  <w:rPr>
                                    <w:rFonts w:ascii="Cambria Math" w:eastAsia="MS Mincho" w:hAnsi="Cambria Math"/>
                                  </w:rPr>
                                  <m:t>j</m:t>
                                </m:r>
                              </m:sub>
                            </m:sSub>
                            <m:r>
                              <w:rPr>
                                <w:rFonts w:ascii="Cambria Math" w:eastAsia="MS Mincho" w:hAnsi="Cambria Math"/>
                                <w:lang w:val="ru-RU"/>
                              </w:rPr>
                              <m:t xml:space="preserve">- </m:t>
                            </m:r>
                            <m:acc>
                              <m:accPr>
                                <m:chr m:val="̅"/>
                                <m:ctrlPr>
                                  <w:rPr>
                                    <w:rFonts w:ascii="Cambria Math" w:eastAsia="MS Mincho" w:hAnsi="Cambria Math"/>
                                    <w:i/>
                                  </w:rPr>
                                </m:ctrlPr>
                              </m:accPr>
                              <m:e>
                                <m:r>
                                  <w:rPr>
                                    <w:rFonts w:ascii="Cambria Math" w:eastAsia="MS Mincho" w:hAnsi="Cambria Math"/>
                                  </w:rPr>
                                  <m:t>E</m:t>
                                </m:r>
                              </m:e>
                            </m:acc>
                            <m:r>
                              <w:rPr>
                                <w:rFonts w:ascii="Cambria Math" w:eastAsia="MS Mincho" w:hAnsi="Cambria Math"/>
                                <w:lang w:val="ru-RU"/>
                              </w:rPr>
                              <m:t>)</m:t>
                            </m:r>
                          </m:e>
                          <m:sup>
                            <m:r>
                              <w:rPr>
                                <w:rFonts w:ascii="Cambria Math" w:eastAsia="MS Mincho" w:hAnsi="Cambria Math"/>
                                <w:lang w:val="ru-RU"/>
                              </w:rPr>
                              <m:t>2</m:t>
                            </m:r>
                          </m:sup>
                        </m:sSup>
                      </m:e>
                    </m:nary>
                  </m:e>
                </m:nary>
              </m:e>
            </m:rad>
          </m:den>
        </m:f>
      </m:oMath>
      <w:r w:rsidRPr="00562D24">
        <w:rPr>
          <w:lang w:val="uk-UA"/>
        </w:rPr>
        <w:tab/>
      </w:r>
      <w:r w:rsidRPr="00562D24">
        <w:rPr>
          <w:lang w:val="uk-UA"/>
        </w:rPr>
        <w:t></w:t>
      </w:r>
      <w:r>
        <w:t>4</w:t>
      </w:r>
      <w:r w:rsidRPr="00562D24">
        <w:rPr>
          <w:lang w:val="uk-UA"/>
        </w:rPr>
        <w:t></w:t>
      </w:r>
    </w:p>
    <w:p w14:paraId="499754A9" w14:textId="4A4602AA" w:rsidR="00161DC9" w:rsidRPr="00161DC9" w:rsidRDefault="00161DC9" w:rsidP="007B7B43">
      <w:pPr>
        <w:pStyle w:val="BodyText"/>
        <w:spacing w:after="0" w:line="240" w:lineRule="auto"/>
        <w:ind w:firstLine="284"/>
        <w:rPr>
          <w:i/>
          <w:color w:val="000000"/>
          <w:lang w:val="uk-UA"/>
        </w:rPr>
      </w:pPr>
      <w:r>
        <w:rPr>
          <w:color w:val="000000"/>
          <w:lang w:val="uk-UA"/>
        </w:rPr>
        <w:t>де</w:t>
      </w:r>
      <w:r>
        <w:rPr>
          <w:lang w:val="uk-UA"/>
        </w:rPr>
        <w:t xml:space="preserve"> </w:t>
      </w:r>
      <m:oMath>
        <m:acc>
          <m:accPr>
            <m:chr m:val="̅"/>
            <m:ctrlPr>
              <w:rPr>
                <w:rFonts w:ascii="Cambria Math" w:hAnsi="Cambria Math" w:cs="Symbol"/>
                <w:i/>
                <w:lang w:val="en-US" w:eastAsia="en-US"/>
              </w:rPr>
            </m:ctrlPr>
          </m:accPr>
          <m:e>
            <m:sSub>
              <m:sSubPr>
                <m:ctrlPr>
                  <w:rPr>
                    <w:rFonts w:ascii="Cambria Math" w:hAnsi="Cambria Math"/>
                    <w:i/>
                  </w:rPr>
                </m:ctrlPr>
              </m:sSubPr>
              <m:e>
                <m:r>
                  <w:rPr>
                    <w:rFonts w:ascii="Cambria Math" w:hAnsi="Cambria Math"/>
                  </w:rPr>
                  <m:t>x</m:t>
                </m:r>
              </m:e>
              <m:sub>
                <m:r>
                  <w:rPr>
                    <w:rFonts w:ascii="Cambria Math" w:hAnsi="Cambria Math"/>
                  </w:rPr>
                  <m:t>i</m:t>
                </m:r>
              </m:sub>
            </m:sSub>
          </m:e>
        </m:acc>
        <m:r>
          <w:rPr>
            <w:rFonts w:ascii="Cambria Math" w:hAnsi="Cambria Math" w:cs="Symbol"/>
            <w:lang w:val="ru-RU" w:eastAsia="en-US"/>
          </w:rPr>
          <m:t>,</m:t>
        </m:r>
        <m:r>
          <w:rPr>
            <w:rFonts w:ascii="Cambria Math" w:hAnsi="Cambria Math" w:cs="Symbol"/>
            <w:lang w:val="uk-UA" w:eastAsia="en-US"/>
          </w:rPr>
          <m:t xml:space="preserve"> </m:t>
        </m:r>
        <m:acc>
          <m:accPr>
            <m:chr m:val="̅"/>
            <m:ctrlPr>
              <w:rPr>
                <w:rFonts w:ascii="Cambria Math" w:hAnsi="Cambria Math" w:cs="Symbol"/>
                <w:i/>
                <w:lang w:val="en-US" w:eastAsia="en-US"/>
              </w:rPr>
            </m:ctrlPr>
          </m:accPr>
          <m:e>
            <m:r>
              <w:rPr>
                <w:rFonts w:ascii="Cambria Math" w:hAnsi="Cambria Math"/>
              </w:rPr>
              <m:t>E</m:t>
            </m:r>
          </m:e>
        </m:acc>
      </m:oMath>
      <w:r w:rsidRPr="00161DC9">
        <w:rPr>
          <w:lang w:val="ru-RU" w:eastAsia="en-US"/>
        </w:rPr>
        <w:t xml:space="preserve"> </w:t>
      </w:r>
      <w:r w:rsidRPr="00562D24">
        <w:rPr>
          <w:lang w:val="uk-UA"/>
        </w:rPr>
        <w:t>–</w:t>
      </w:r>
      <w:r w:rsidRPr="00161DC9">
        <w:rPr>
          <w:lang w:val="ru-RU"/>
        </w:rPr>
        <w:t xml:space="preserve"> </w:t>
      </w:r>
      <w:r>
        <w:rPr>
          <w:lang w:val="uk-UA"/>
        </w:rPr>
        <w:t xml:space="preserve">середні значення. Значення </w:t>
      </w:r>
      <m:oMath>
        <m:r>
          <w:rPr>
            <w:rFonts w:ascii="Cambria Math" w:hAnsi="Cambria Math"/>
          </w:rPr>
          <m:t>r</m:t>
        </m:r>
        <m:r>
          <w:rPr>
            <w:rFonts w:ascii="Cambria Math" w:hAnsi="Cambria Math"/>
            <w:lang w:val="ru-RU"/>
          </w:rPr>
          <m:t>&gt;0.7</m:t>
        </m:r>
      </m:oMath>
      <w:r>
        <w:rPr>
          <w:lang w:val="uk-UA"/>
        </w:rPr>
        <w:t xml:space="preserve"> підтверджує гіпотези</w:t>
      </w:r>
      <w:r w:rsidR="00DD4524" w:rsidRPr="00DD4524">
        <w:rPr>
          <w:lang w:val="ru-RU"/>
        </w:rPr>
        <w:t xml:space="preserve"> (</w:t>
      </w:r>
      <w:r w:rsidR="00DD4524">
        <w:rPr>
          <w:lang w:val="uk-UA"/>
        </w:rPr>
        <w:t xml:space="preserve">сильний кореляційний зв’язок за школою </w:t>
      </w:r>
      <w:proofErr w:type="spellStart"/>
      <w:r w:rsidR="00DD4524">
        <w:rPr>
          <w:lang w:val="uk-UA"/>
        </w:rPr>
        <w:t>Чеддока</w:t>
      </w:r>
      <w:proofErr w:type="spellEnd"/>
      <w:r w:rsidR="00DD4524" w:rsidRPr="00DD4524">
        <w:rPr>
          <w:lang w:val="ru-RU"/>
        </w:rPr>
        <w:t>)</w:t>
      </w:r>
      <w:r>
        <w:rPr>
          <w:lang w:val="uk-UA"/>
        </w:rPr>
        <w:t>.</w:t>
      </w:r>
    </w:p>
    <w:p w14:paraId="00906A96" w14:textId="6B5625B8" w:rsidR="007B7B43" w:rsidRDefault="000A4C7C" w:rsidP="007B7B43">
      <w:pPr>
        <w:pStyle w:val="BodyText"/>
        <w:spacing w:after="0" w:line="240" w:lineRule="auto"/>
        <w:ind w:firstLine="284"/>
        <w:rPr>
          <w:color w:val="000000"/>
          <w:lang w:val="uk-UA"/>
        </w:rPr>
      </w:pPr>
      <w:r w:rsidRPr="000A4C7C">
        <w:rPr>
          <w:color w:val="000000"/>
          <w:lang w:val="uk-UA"/>
        </w:rPr>
        <w:t xml:space="preserve">Зважена сума обрана через простоту, швидкість обчислень і легкість інтеграції в АУДСМ для прогнозування ринкових тенденцій [5]. Вона дозволяє адаптувати ваги залежно від контексту, наприклад, підвищити </w:t>
      </w:r>
      <m:oMath>
        <m:sSub>
          <m:sSubPr>
            <m:ctrlPr>
              <w:rPr>
                <w:rFonts w:ascii="Cambria Math" w:hAnsi="Cambria Math"/>
                <w:i/>
                <w:color w:val="000000"/>
                <w:lang w:val="uk-UA"/>
              </w:rPr>
            </m:ctrlPr>
          </m:sSubPr>
          <m:e>
            <m:r>
              <w:rPr>
                <w:rFonts w:ascii="Cambria Math" w:hAnsi="Cambria Math"/>
                <w:color w:val="000000"/>
                <w:lang w:val="uk-UA"/>
              </w:rPr>
              <m:t>ω</m:t>
            </m:r>
          </m:e>
          <m:sub>
            <m:r>
              <w:rPr>
                <w:rFonts w:ascii="Cambria Math" w:hAnsi="Cambria Math"/>
                <w:color w:val="000000"/>
                <w:lang w:val="uk-UA"/>
              </w:rPr>
              <m:t>4</m:t>
            </m:r>
          </m:sub>
        </m:sSub>
      </m:oMath>
      <w:r>
        <w:rPr>
          <w:color w:val="000000"/>
          <w:lang w:val="uk-UA"/>
        </w:rPr>
        <w:t xml:space="preserve"> </w:t>
      </w:r>
      <w:r w:rsidRPr="000A4C7C">
        <w:rPr>
          <w:color w:val="000000"/>
          <w:lang w:val="uk-UA"/>
        </w:rPr>
        <w:t xml:space="preserve">для аналізу </w:t>
      </w:r>
      <w:proofErr w:type="spellStart"/>
      <w:r w:rsidRPr="000A4C7C">
        <w:rPr>
          <w:color w:val="000000"/>
          <w:lang w:val="uk-UA"/>
        </w:rPr>
        <w:t>криптовалютних</w:t>
      </w:r>
      <w:proofErr w:type="spellEnd"/>
      <w:r w:rsidRPr="000A4C7C">
        <w:rPr>
          <w:color w:val="000000"/>
          <w:lang w:val="uk-UA"/>
        </w:rPr>
        <w:t xml:space="preserve"> трендів. AHP, який використовує парне порівняння критеріїв, забезпечує більшу точність при суб’єктивному виборі ваг, але вимагає складних обчислень і матриці порівнянь, що знижує його практичність для реального часу. Тестування AHP показало схожі рейтинги, але з вищими витратами часу, тому зважена сума є </w:t>
      </w:r>
      <w:r w:rsidR="00DD4524">
        <w:rPr>
          <w:color w:val="000000"/>
          <w:lang w:val="uk-UA"/>
        </w:rPr>
        <w:t>кращою</w:t>
      </w:r>
      <w:r w:rsidRPr="000A4C7C">
        <w:rPr>
          <w:color w:val="000000"/>
          <w:lang w:val="uk-UA"/>
        </w:rPr>
        <w:t xml:space="preserve"> для АУДСМ.</w:t>
      </w:r>
    </w:p>
    <w:p w14:paraId="698E1765" w14:textId="77777777" w:rsidR="000A4C7C" w:rsidRDefault="000A4C7C" w:rsidP="007B7B43">
      <w:pPr>
        <w:pStyle w:val="BodyText"/>
        <w:spacing w:after="0" w:line="240" w:lineRule="auto"/>
        <w:ind w:firstLine="284"/>
        <w:rPr>
          <w:lang w:val="uk-UA"/>
        </w:rPr>
      </w:pPr>
      <w:r w:rsidRPr="000A4C7C">
        <w:rPr>
          <w:lang w:val="uk-UA"/>
        </w:rPr>
        <w:t xml:space="preserve">Зважена сума з логарифмічним масштабуванням обрана через: </w:t>
      </w:r>
    </w:p>
    <w:p w14:paraId="1BDC386C" w14:textId="1C01BC93" w:rsidR="000A4C7C" w:rsidRDefault="000A4C7C" w:rsidP="000A4C7C">
      <w:pPr>
        <w:pStyle w:val="BodyText"/>
        <w:numPr>
          <w:ilvl w:val="0"/>
          <w:numId w:val="4"/>
        </w:numPr>
        <w:spacing w:after="0" w:line="240" w:lineRule="auto"/>
        <w:rPr>
          <w:lang w:val="uk-UA"/>
        </w:rPr>
      </w:pPr>
      <w:r>
        <w:rPr>
          <w:lang w:val="uk-UA"/>
        </w:rPr>
        <w:t>З</w:t>
      </w:r>
      <w:r w:rsidRPr="000A4C7C">
        <w:rPr>
          <w:lang w:val="uk-UA"/>
        </w:rPr>
        <w:t>датність обробляти нерівномірні дані;</w:t>
      </w:r>
    </w:p>
    <w:p w14:paraId="01EFB681" w14:textId="2387E3F5" w:rsidR="000A4C7C" w:rsidRDefault="00DD4524" w:rsidP="000A4C7C">
      <w:pPr>
        <w:pStyle w:val="BodyText"/>
        <w:numPr>
          <w:ilvl w:val="0"/>
          <w:numId w:val="4"/>
        </w:numPr>
        <w:spacing w:after="0" w:line="240" w:lineRule="auto"/>
        <w:rPr>
          <w:lang w:val="uk-UA"/>
        </w:rPr>
      </w:pPr>
      <w:r>
        <w:rPr>
          <w:lang w:val="uk-UA"/>
        </w:rPr>
        <w:t>Простота</w:t>
      </w:r>
      <w:r w:rsidR="000A4C7C" w:rsidRPr="000A4C7C">
        <w:rPr>
          <w:lang w:val="uk-UA"/>
        </w:rPr>
        <w:t xml:space="preserve"> обчислень, </w:t>
      </w:r>
      <w:r>
        <w:rPr>
          <w:lang w:val="uk-UA"/>
        </w:rPr>
        <w:t xml:space="preserve">що забезпечить </w:t>
      </w:r>
      <w:r w:rsidR="000A4C7C" w:rsidRPr="000A4C7C">
        <w:rPr>
          <w:lang w:val="uk-UA"/>
        </w:rPr>
        <w:t xml:space="preserve">необхідну </w:t>
      </w:r>
      <w:r>
        <w:rPr>
          <w:lang w:val="uk-UA"/>
        </w:rPr>
        <w:t xml:space="preserve">швидкість </w:t>
      </w:r>
      <w:r w:rsidR="000A4C7C" w:rsidRPr="000A4C7C">
        <w:rPr>
          <w:lang w:val="uk-UA"/>
        </w:rPr>
        <w:t>для ринкового аналізу;</w:t>
      </w:r>
    </w:p>
    <w:p w14:paraId="5C278F3D" w14:textId="70ECC9B7" w:rsidR="000A4C7C" w:rsidRDefault="000A4C7C" w:rsidP="000A4C7C">
      <w:pPr>
        <w:pStyle w:val="BodyText"/>
        <w:numPr>
          <w:ilvl w:val="0"/>
          <w:numId w:val="4"/>
        </w:numPr>
        <w:spacing w:after="0" w:line="240" w:lineRule="auto"/>
        <w:rPr>
          <w:lang w:val="uk-UA"/>
        </w:rPr>
      </w:pPr>
      <w:r>
        <w:rPr>
          <w:lang w:val="uk-UA"/>
        </w:rPr>
        <w:t>Г</w:t>
      </w:r>
      <w:r w:rsidRPr="000A4C7C">
        <w:rPr>
          <w:lang w:val="uk-UA"/>
        </w:rPr>
        <w:t>нучкість у налаштуванні ваг [6].</w:t>
      </w:r>
    </w:p>
    <w:p w14:paraId="02BC0363" w14:textId="0D2BA9F2" w:rsidR="000A4C7C" w:rsidRPr="00AF40D5" w:rsidRDefault="000A4C7C" w:rsidP="000A4C7C">
      <w:pPr>
        <w:pStyle w:val="BodyText"/>
        <w:spacing w:after="0" w:line="240" w:lineRule="auto"/>
        <w:rPr>
          <w:lang w:val="ru-RU"/>
        </w:rPr>
      </w:pPr>
      <w:r w:rsidRPr="000A4C7C">
        <w:rPr>
          <w:lang w:val="uk-UA"/>
        </w:rPr>
        <w:t xml:space="preserve">Дані з X (підписники, дописи, лайки) та </w:t>
      </w:r>
      <w:proofErr w:type="spellStart"/>
      <w:r w:rsidRPr="000A4C7C">
        <w:rPr>
          <w:lang w:val="uk-UA"/>
        </w:rPr>
        <w:t>Forbes</w:t>
      </w:r>
      <w:proofErr w:type="spellEnd"/>
      <w:r w:rsidRPr="000A4C7C">
        <w:rPr>
          <w:lang w:val="uk-UA"/>
        </w:rPr>
        <w:t xml:space="preserve"> (статки) забезпечують достовірність. Модель інтегрована в АУДСМ для оцінки впливу експертів на курси </w:t>
      </w:r>
      <w:proofErr w:type="spellStart"/>
      <w:r w:rsidRPr="000A4C7C">
        <w:rPr>
          <w:lang w:val="uk-UA"/>
        </w:rPr>
        <w:t>криптовалют</w:t>
      </w:r>
      <w:proofErr w:type="spellEnd"/>
      <w:r w:rsidRPr="000A4C7C">
        <w:rPr>
          <w:lang w:val="uk-UA"/>
        </w:rPr>
        <w:t>.</w:t>
      </w:r>
    </w:p>
    <w:p w14:paraId="18EDE2FA" w14:textId="0DDBCF35" w:rsidR="003751F1" w:rsidRPr="006C208C" w:rsidRDefault="003751F1" w:rsidP="003751F1">
      <w:pPr>
        <w:keepNext/>
        <w:keepLines/>
        <w:tabs>
          <w:tab w:val="left" w:pos="216"/>
        </w:tabs>
        <w:spacing w:before="120"/>
        <w:outlineLvl w:val="0"/>
        <w:rPr>
          <w:rFonts w:eastAsia="MS Mincho"/>
          <w:bCs/>
          <w:smallCaps/>
          <w:kern w:val="32"/>
          <w:lang w:val="uk-UA" w:eastAsia="x-none"/>
        </w:rPr>
      </w:pPr>
      <w:r>
        <w:rPr>
          <w:rFonts w:eastAsia="MS Mincho"/>
          <w:bCs/>
          <w:smallCaps/>
          <w:kern w:val="32"/>
          <w:lang w:val="uk-UA" w:eastAsia="x-none"/>
        </w:rPr>
        <w:t xml:space="preserve">Приклад розрахунку для </w:t>
      </w:r>
      <w:r w:rsidR="006C208C">
        <w:rPr>
          <w:rFonts w:eastAsia="MS Mincho"/>
          <w:bCs/>
          <w:smallCaps/>
          <w:kern w:val="32"/>
          <w:lang w:val="uk-UA" w:eastAsia="x-none"/>
        </w:rPr>
        <w:t xml:space="preserve">умовних </w:t>
      </w:r>
      <w:r>
        <w:rPr>
          <w:rFonts w:eastAsia="MS Mincho"/>
          <w:bCs/>
          <w:smallCaps/>
          <w:kern w:val="32"/>
          <w:lang w:val="uk-UA" w:eastAsia="x-none"/>
        </w:rPr>
        <w:t>експерт</w:t>
      </w:r>
      <w:r w:rsidR="006C208C">
        <w:rPr>
          <w:rFonts w:eastAsia="MS Mincho"/>
          <w:bCs/>
          <w:smallCaps/>
          <w:kern w:val="32"/>
          <w:lang w:val="uk-UA" w:eastAsia="x-none"/>
        </w:rPr>
        <w:t>ів</w:t>
      </w:r>
    </w:p>
    <w:p w14:paraId="581233EA" w14:textId="72978E76" w:rsidR="00754114" w:rsidRPr="00754114" w:rsidRDefault="003751F1" w:rsidP="006C208C">
      <w:pPr>
        <w:pStyle w:val="BodyText"/>
        <w:spacing w:after="0" w:line="240" w:lineRule="auto"/>
        <w:rPr>
          <w:lang w:val="ru-RU"/>
        </w:rPr>
      </w:pPr>
      <w:r w:rsidRPr="003751F1">
        <w:rPr>
          <w:lang w:val="uk-UA"/>
        </w:rPr>
        <w:t xml:space="preserve">Для демонстрації роботи моделі використано умовні дані для </w:t>
      </w:r>
      <w:r w:rsidR="006C208C">
        <w:rPr>
          <w:lang w:val="uk-UA"/>
        </w:rPr>
        <w:t>умовних</w:t>
      </w:r>
      <w:r w:rsidRPr="003751F1">
        <w:rPr>
          <w:lang w:val="uk-UA"/>
        </w:rPr>
        <w:t xml:space="preserve"> експерт</w:t>
      </w:r>
      <w:r w:rsidR="006C208C">
        <w:rPr>
          <w:lang w:val="uk-UA"/>
        </w:rPr>
        <w:t>ів</w:t>
      </w:r>
      <w:r w:rsidRPr="003751F1">
        <w:rPr>
          <w:lang w:val="uk-UA"/>
        </w:rPr>
        <w:t xml:space="preserve"> (не реальні, лише для ілюстрації). </w:t>
      </w:r>
    </w:p>
    <w:p w14:paraId="0CBD2870" w14:textId="6C93A2D1" w:rsidR="00754114" w:rsidRDefault="00754114" w:rsidP="00754114">
      <w:pPr>
        <w:pStyle w:val="BodyText"/>
        <w:spacing w:after="0" w:line="240" w:lineRule="auto"/>
        <w:ind w:left="288" w:firstLine="0"/>
        <w:rPr>
          <w:lang w:val="ru-RU"/>
        </w:rPr>
      </w:pPr>
      <w:proofErr w:type="spellStart"/>
      <w:r>
        <w:rPr>
          <w:lang w:val="ru-RU"/>
        </w:rPr>
        <w:t>Відповідні</w:t>
      </w:r>
      <w:proofErr w:type="spellEnd"/>
      <w:r>
        <w:rPr>
          <w:lang w:val="ru-RU"/>
        </w:rPr>
        <w:t xml:space="preserve"> </w:t>
      </w:r>
      <w:proofErr w:type="spellStart"/>
      <w:r>
        <w:rPr>
          <w:lang w:val="ru-RU"/>
        </w:rPr>
        <w:t>діапазони</w:t>
      </w:r>
      <w:proofErr w:type="spellEnd"/>
      <w:r>
        <w:rPr>
          <w:lang w:val="ru-RU"/>
        </w:rPr>
        <w:t xml:space="preserve"> </w:t>
      </w:r>
      <w:proofErr w:type="spellStart"/>
      <w:r>
        <w:rPr>
          <w:lang w:val="ru-RU"/>
        </w:rPr>
        <w:t>значень</w:t>
      </w:r>
      <w:proofErr w:type="spellEnd"/>
      <w:r>
        <w:rPr>
          <w:lang w:val="ru-RU"/>
        </w:rPr>
        <w:t xml:space="preserve"> для </w:t>
      </w:r>
      <w:proofErr w:type="spellStart"/>
      <w:r>
        <w:rPr>
          <w:lang w:val="ru-RU"/>
        </w:rPr>
        <w:t>чотирьох</w:t>
      </w:r>
      <w:proofErr w:type="spellEnd"/>
      <w:r>
        <w:rPr>
          <w:lang w:val="ru-RU"/>
        </w:rPr>
        <w:t xml:space="preserve"> </w:t>
      </w:r>
      <w:proofErr w:type="spellStart"/>
      <w:r>
        <w:rPr>
          <w:lang w:val="ru-RU"/>
        </w:rPr>
        <w:t>експертів</w:t>
      </w:r>
      <w:proofErr w:type="spellEnd"/>
      <w:r>
        <w:rPr>
          <w:lang w:val="ru-RU"/>
        </w:rPr>
        <w:t>:</w:t>
      </w:r>
    </w:p>
    <w:p w14:paraId="2999CE39" w14:textId="1765A262" w:rsidR="00754114" w:rsidRPr="00754114" w:rsidRDefault="006C208C" w:rsidP="006C208C">
      <w:pPr>
        <w:pStyle w:val="BodyText"/>
        <w:numPr>
          <w:ilvl w:val="0"/>
          <w:numId w:val="10"/>
        </w:numPr>
        <w:spacing w:after="0" w:line="240" w:lineRule="auto"/>
        <w:rPr>
          <w:lang w:val="ru-RU"/>
        </w:rPr>
      </w:pPr>
      <m:oMath>
        <m:sSub>
          <m:sSubPr>
            <m:ctrlPr>
              <w:rPr>
                <w:rFonts w:ascii="Cambria Math" w:hAnsi="Cambria Math" w:cs="Symbol"/>
                <w:i/>
                <w:lang w:val="en-US" w:eastAsia="en-US"/>
              </w:rPr>
            </m:ctrlPr>
          </m:sSubPr>
          <m:e>
            <m:r>
              <w:rPr>
                <w:rFonts w:ascii="Cambria Math" w:hAnsi="Cambria Math"/>
              </w:rPr>
              <m:t>y</m:t>
            </m:r>
          </m:e>
          <m:sub>
            <m:r>
              <w:rPr>
                <w:rFonts w:ascii="Cambria Math" w:hAnsi="Cambria Math"/>
              </w:rPr>
              <m:t>1j</m:t>
            </m:r>
          </m:sub>
        </m:sSub>
      </m:oMath>
      <w:r>
        <w:rPr>
          <w:lang w:val="uk-UA" w:eastAsia="en-US"/>
        </w:rPr>
        <w:t xml:space="preserve">: </w:t>
      </w:r>
      <w:r w:rsidR="00754114">
        <w:rPr>
          <w:lang w:val="en-US"/>
        </w:rPr>
        <w:t xml:space="preserve">0.2 </w:t>
      </w:r>
      <w:r w:rsidR="00754114" w:rsidRPr="00562D24">
        <w:rPr>
          <w:lang w:val="uk-UA"/>
        </w:rPr>
        <w:t>–</w:t>
      </w:r>
      <w:r w:rsidR="00754114">
        <w:rPr>
          <w:lang w:val="en-US"/>
        </w:rPr>
        <w:t xml:space="preserve"> 200 </w:t>
      </w:r>
      <w:r w:rsidR="00754114">
        <w:rPr>
          <w:lang w:val="uk-UA"/>
        </w:rPr>
        <w:t xml:space="preserve">млн, </w:t>
      </w:r>
      <m:oMath>
        <m:func>
          <m:funcPr>
            <m:ctrlPr>
              <w:rPr>
                <w:rFonts w:ascii="Cambria Math" w:hAnsi="Cambria Math" w:cs="Symbol"/>
                <w:i/>
                <w:lang w:val="en-US" w:eastAsia="en-US"/>
              </w:rPr>
            </m:ctrlPr>
          </m:funcPr>
          <m:fName>
            <m:r>
              <w:rPr>
                <w:rFonts w:ascii="Cambria Math" w:hAnsi="Cambria Math" w:cs="Symbol"/>
                <w:lang w:val="en-US" w:eastAsia="en-US"/>
              </w:rPr>
              <m:t>lg</m:t>
            </m:r>
          </m:fName>
          <m:e>
            <m:r>
              <w:rPr>
                <w:rFonts w:ascii="Cambria Math" w:hAnsi="Cambria Math"/>
              </w:rPr>
              <m:t>(</m:t>
            </m:r>
            <m:sSub>
              <m:sSubPr>
                <m:ctrlPr>
                  <w:rPr>
                    <w:rFonts w:ascii="Cambria Math" w:hAnsi="Cambria Math" w:cs="Symbol"/>
                    <w:i/>
                    <w:lang w:val="en-US" w:eastAsia="en-US"/>
                  </w:rPr>
                </m:ctrlPr>
              </m:sSubPr>
              <m:e>
                <m:r>
                  <w:rPr>
                    <w:rFonts w:ascii="Cambria Math" w:hAnsi="Cambria Math"/>
                  </w:rPr>
                  <m:t>y</m:t>
                </m:r>
              </m:e>
              <m:sub>
                <m:r>
                  <w:rPr>
                    <w:rFonts w:ascii="Cambria Math" w:hAnsi="Cambria Math"/>
                  </w:rPr>
                  <m:t>1</m:t>
                </m:r>
                <m:r>
                  <w:rPr>
                    <w:rFonts w:ascii="Cambria Math" w:hAnsi="Cambria Math"/>
                  </w:rPr>
                  <m:t>j</m:t>
                </m:r>
              </m:sub>
            </m:sSub>
            <m:r>
              <w:rPr>
                <w:rFonts w:ascii="Cambria Math" w:hAnsi="Cambria Math"/>
              </w:rPr>
              <m:t>)</m:t>
            </m:r>
          </m:e>
        </m:func>
      </m:oMath>
      <w:r w:rsidR="00754114">
        <w:rPr>
          <w:lang w:val="uk-UA" w:eastAsia="en-US"/>
        </w:rPr>
        <w:t xml:space="preserve">: 5.3 </w:t>
      </w:r>
      <w:r w:rsidR="00754114" w:rsidRPr="00562D24">
        <w:rPr>
          <w:lang w:val="uk-UA"/>
        </w:rPr>
        <w:t>–</w:t>
      </w:r>
      <w:r w:rsidR="00754114">
        <w:rPr>
          <w:lang w:val="uk-UA"/>
        </w:rPr>
        <w:t xml:space="preserve"> 8.3;</w:t>
      </w:r>
    </w:p>
    <w:p w14:paraId="16E2EB7E" w14:textId="4B8EBF06" w:rsidR="00754114" w:rsidRPr="00754114" w:rsidRDefault="006C208C" w:rsidP="006C208C">
      <w:pPr>
        <w:pStyle w:val="BodyText"/>
        <w:numPr>
          <w:ilvl w:val="0"/>
          <w:numId w:val="10"/>
        </w:numPr>
        <w:spacing w:after="0" w:line="240" w:lineRule="auto"/>
        <w:rPr>
          <w:lang w:val="ru-RU"/>
        </w:rPr>
      </w:pPr>
      <m:oMath>
        <m:sSub>
          <m:sSubPr>
            <m:ctrlPr>
              <w:rPr>
                <w:rFonts w:ascii="Cambria Math" w:hAnsi="Cambria Math" w:cs="Symbol"/>
                <w:i/>
                <w:lang w:val="en-US" w:eastAsia="en-US"/>
              </w:rPr>
            </m:ctrlPr>
          </m:sSubPr>
          <m:e>
            <m:r>
              <w:rPr>
                <w:rFonts w:ascii="Cambria Math" w:hAnsi="Cambria Math"/>
              </w:rPr>
              <m:t>y</m:t>
            </m:r>
          </m:e>
          <m:sub>
            <m:r>
              <w:rPr>
                <w:rFonts w:ascii="Cambria Math" w:hAnsi="Cambria Math"/>
              </w:rPr>
              <m:t>2j</m:t>
            </m:r>
          </m:sub>
        </m:sSub>
      </m:oMath>
      <w:r>
        <w:rPr>
          <w:lang w:val="en-US" w:eastAsia="en-US"/>
        </w:rPr>
        <w:t xml:space="preserve">: </w:t>
      </w:r>
      <w:r w:rsidR="00754114">
        <w:rPr>
          <w:lang w:val="uk-UA"/>
        </w:rPr>
        <w:t xml:space="preserve">3 </w:t>
      </w:r>
      <w:r w:rsidR="00754114" w:rsidRPr="00562D24">
        <w:rPr>
          <w:lang w:val="uk-UA"/>
        </w:rPr>
        <w:t>–</w:t>
      </w:r>
      <w:r w:rsidR="00754114">
        <w:rPr>
          <w:lang w:val="uk-UA"/>
        </w:rPr>
        <w:t xml:space="preserve"> 15 </w:t>
      </w:r>
      <w:proofErr w:type="gramStart"/>
      <w:r w:rsidR="00754114">
        <w:rPr>
          <w:lang w:val="uk-UA"/>
        </w:rPr>
        <w:t>дописів;</w:t>
      </w:r>
      <w:proofErr w:type="gramEnd"/>
    </w:p>
    <w:p w14:paraId="2605A9B1" w14:textId="5CC5F57D" w:rsidR="00754114" w:rsidRPr="00754114" w:rsidRDefault="006C208C" w:rsidP="006C208C">
      <w:pPr>
        <w:pStyle w:val="BodyText"/>
        <w:numPr>
          <w:ilvl w:val="0"/>
          <w:numId w:val="10"/>
        </w:numPr>
        <w:spacing w:after="0" w:line="240" w:lineRule="auto"/>
        <w:rPr>
          <w:lang w:val="ru-RU"/>
        </w:rPr>
      </w:pPr>
      <m:oMath>
        <m:sSub>
          <m:sSubPr>
            <m:ctrlPr>
              <w:rPr>
                <w:rFonts w:ascii="Cambria Math" w:hAnsi="Cambria Math" w:cs="Symbol"/>
                <w:i/>
                <w:lang w:val="en-US" w:eastAsia="en-US"/>
              </w:rPr>
            </m:ctrlPr>
          </m:sSubPr>
          <m:e>
            <m:r>
              <w:rPr>
                <w:rFonts w:ascii="Cambria Math" w:hAnsi="Cambria Math"/>
              </w:rPr>
              <m:t>y</m:t>
            </m:r>
          </m:e>
          <m:sub>
            <m:r>
              <w:rPr>
                <w:rFonts w:ascii="Cambria Math" w:hAnsi="Cambria Math"/>
              </w:rPr>
              <m:t>3</m:t>
            </m:r>
            <m:r>
              <w:rPr>
                <w:rFonts w:ascii="Cambria Math" w:hAnsi="Cambria Math"/>
              </w:rPr>
              <m:t>j</m:t>
            </m:r>
          </m:sub>
        </m:sSub>
      </m:oMath>
      <w:r>
        <w:rPr>
          <w:lang w:val="en-US" w:eastAsia="en-US"/>
        </w:rPr>
        <w:t xml:space="preserve">: </w:t>
      </w:r>
      <w:r w:rsidR="00754114">
        <w:rPr>
          <w:lang w:val="uk-UA"/>
        </w:rPr>
        <w:t xml:space="preserve">0 </w:t>
      </w:r>
      <w:r w:rsidR="00754114" w:rsidRPr="00562D24">
        <w:rPr>
          <w:lang w:val="uk-UA"/>
        </w:rPr>
        <w:t>–</w:t>
      </w:r>
      <w:r w:rsidR="00754114">
        <w:rPr>
          <w:lang w:val="uk-UA"/>
        </w:rPr>
        <w:t xml:space="preserve"> </w:t>
      </w:r>
      <w:proofErr w:type="gramStart"/>
      <w:r w:rsidR="00754114">
        <w:rPr>
          <w:lang w:val="uk-UA"/>
        </w:rPr>
        <w:t>1;</w:t>
      </w:r>
      <w:proofErr w:type="gramEnd"/>
    </w:p>
    <w:p w14:paraId="76345AC3" w14:textId="589DC610" w:rsidR="00754114" w:rsidRPr="00754114" w:rsidRDefault="006C208C" w:rsidP="006C208C">
      <w:pPr>
        <w:pStyle w:val="BodyText"/>
        <w:numPr>
          <w:ilvl w:val="0"/>
          <w:numId w:val="10"/>
        </w:numPr>
        <w:spacing w:after="0" w:line="240" w:lineRule="auto"/>
        <w:rPr>
          <w:lang w:val="ru-RU"/>
        </w:rPr>
      </w:pPr>
      <m:oMath>
        <m:sSub>
          <m:sSubPr>
            <m:ctrlPr>
              <w:rPr>
                <w:rFonts w:ascii="Cambria Math" w:hAnsi="Cambria Math" w:cs="Symbol"/>
                <w:i/>
                <w:lang w:val="en-US" w:eastAsia="en-US"/>
              </w:rPr>
            </m:ctrlPr>
          </m:sSubPr>
          <m:e>
            <m:r>
              <w:rPr>
                <w:rFonts w:ascii="Cambria Math" w:hAnsi="Cambria Math"/>
              </w:rPr>
              <m:t>y</m:t>
            </m:r>
          </m:e>
          <m:sub>
            <m:r>
              <w:rPr>
                <w:rFonts w:ascii="Cambria Math" w:hAnsi="Cambria Math"/>
              </w:rPr>
              <m:t>4</m:t>
            </m:r>
            <m:r>
              <w:rPr>
                <w:rFonts w:ascii="Cambria Math" w:hAnsi="Cambria Math"/>
              </w:rPr>
              <m:t>j</m:t>
            </m:r>
          </m:sub>
        </m:sSub>
      </m:oMath>
      <w:r>
        <w:rPr>
          <w:lang w:val="en-US" w:eastAsia="en-US"/>
        </w:rPr>
        <w:t>:</w:t>
      </w:r>
      <w:r>
        <w:rPr>
          <w:lang w:val="en-US" w:eastAsia="en-US"/>
        </w:rPr>
        <w:t xml:space="preserve"> </w:t>
      </w:r>
      <w:r w:rsidR="00754114">
        <w:rPr>
          <w:lang w:val="uk-UA"/>
        </w:rPr>
        <w:t xml:space="preserve">1 </w:t>
      </w:r>
      <w:r w:rsidR="00754114" w:rsidRPr="00562D24">
        <w:rPr>
          <w:lang w:val="uk-UA"/>
        </w:rPr>
        <w:t>–</w:t>
      </w:r>
      <w:r w:rsidR="00754114">
        <w:rPr>
          <w:lang w:val="uk-UA"/>
        </w:rPr>
        <w:t xml:space="preserve"> 7 </w:t>
      </w:r>
      <w:proofErr w:type="gramStart"/>
      <w:r w:rsidR="00754114">
        <w:rPr>
          <w:lang w:val="uk-UA"/>
        </w:rPr>
        <w:t>дописів;</w:t>
      </w:r>
      <w:proofErr w:type="gramEnd"/>
    </w:p>
    <w:p w14:paraId="535B7048" w14:textId="5AEF0CA1" w:rsidR="00754114" w:rsidRPr="00754114" w:rsidRDefault="006C208C" w:rsidP="006C208C">
      <w:pPr>
        <w:pStyle w:val="BodyText"/>
        <w:numPr>
          <w:ilvl w:val="0"/>
          <w:numId w:val="10"/>
        </w:numPr>
        <w:spacing w:after="0" w:line="240" w:lineRule="auto"/>
        <w:rPr>
          <w:lang w:val="ru-RU"/>
        </w:rPr>
      </w:pPr>
      <m:oMath>
        <m:sSub>
          <m:sSubPr>
            <m:ctrlPr>
              <w:rPr>
                <w:rFonts w:ascii="Cambria Math" w:hAnsi="Cambria Math" w:cs="Symbol"/>
                <w:i/>
                <w:lang w:val="en-US" w:eastAsia="en-US"/>
              </w:rPr>
            </m:ctrlPr>
          </m:sSubPr>
          <m:e>
            <m:r>
              <w:rPr>
                <w:rFonts w:ascii="Cambria Math" w:hAnsi="Cambria Math"/>
              </w:rPr>
              <m:t>y</m:t>
            </m:r>
          </m:e>
          <m:sub>
            <m:r>
              <w:rPr>
                <w:rFonts w:ascii="Cambria Math" w:hAnsi="Cambria Math"/>
              </w:rPr>
              <m:t>5</m:t>
            </m:r>
            <m:r>
              <w:rPr>
                <w:rFonts w:ascii="Cambria Math" w:hAnsi="Cambria Math"/>
              </w:rPr>
              <m:t>j</m:t>
            </m:r>
          </m:sub>
        </m:sSub>
      </m:oMath>
      <w:r>
        <w:rPr>
          <w:lang w:val="en-US" w:eastAsia="en-US"/>
        </w:rPr>
        <w:t>:</w:t>
      </w:r>
      <w:r>
        <w:rPr>
          <w:lang w:val="en-US" w:eastAsia="en-US"/>
        </w:rPr>
        <w:t xml:space="preserve"> </w:t>
      </w:r>
      <w:r w:rsidR="00754114">
        <w:rPr>
          <w:lang w:val="uk-UA"/>
        </w:rPr>
        <w:t xml:space="preserve">0 </w:t>
      </w:r>
      <w:r w:rsidR="00754114" w:rsidRPr="00562D24">
        <w:rPr>
          <w:lang w:val="uk-UA"/>
        </w:rPr>
        <w:t>–</w:t>
      </w:r>
      <w:r w:rsidR="00754114">
        <w:rPr>
          <w:lang w:val="uk-UA"/>
        </w:rPr>
        <w:t xml:space="preserve"> </w:t>
      </w:r>
      <w:proofErr w:type="gramStart"/>
      <w:r w:rsidR="00754114">
        <w:rPr>
          <w:lang w:val="uk-UA"/>
        </w:rPr>
        <w:t>1;</w:t>
      </w:r>
      <w:proofErr w:type="gramEnd"/>
    </w:p>
    <w:p w14:paraId="7F611FEC" w14:textId="6F80DFD7" w:rsidR="00754114" w:rsidRPr="00754114" w:rsidRDefault="006C208C" w:rsidP="006C208C">
      <w:pPr>
        <w:pStyle w:val="BodyText"/>
        <w:numPr>
          <w:ilvl w:val="0"/>
          <w:numId w:val="10"/>
        </w:numPr>
        <w:spacing w:after="0" w:line="240" w:lineRule="auto"/>
        <w:rPr>
          <w:lang w:val="ru-RU"/>
        </w:rPr>
      </w:pPr>
      <m:oMath>
        <m:sSub>
          <m:sSubPr>
            <m:ctrlPr>
              <w:rPr>
                <w:rFonts w:ascii="Cambria Math" w:hAnsi="Cambria Math" w:cs="Symbol"/>
                <w:i/>
                <w:lang w:val="en-US" w:eastAsia="en-US"/>
              </w:rPr>
            </m:ctrlPr>
          </m:sSubPr>
          <m:e>
            <m:r>
              <w:rPr>
                <w:rFonts w:ascii="Cambria Math" w:hAnsi="Cambria Math"/>
              </w:rPr>
              <m:t>y</m:t>
            </m:r>
          </m:e>
          <m:sub>
            <m:r>
              <w:rPr>
                <w:rFonts w:ascii="Cambria Math" w:hAnsi="Cambria Math"/>
              </w:rPr>
              <m:t>6</m:t>
            </m:r>
            <m:r>
              <w:rPr>
                <w:rFonts w:ascii="Cambria Math" w:hAnsi="Cambria Math"/>
              </w:rPr>
              <m:t>j</m:t>
            </m:r>
          </m:sub>
        </m:sSub>
      </m:oMath>
      <w:r w:rsidRPr="006C208C">
        <w:rPr>
          <w:lang w:val="ru-RU" w:eastAsia="en-US"/>
        </w:rPr>
        <w:t>:</w:t>
      </w:r>
      <w:r w:rsidRPr="006C208C">
        <w:rPr>
          <w:lang w:val="ru-RU" w:eastAsia="en-US"/>
        </w:rPr>
        <w:t xml:space="preserve"> </w:t>
      </w:r>
      <w:proofErr w:type="gramStart"/>
      <w:r w:rsidR="00754114">
        <w:rPr>
          <w:lang w:val="uk-UA"/>
        </w:rPr>
        <w:t xml:space="preserve">0.7 </w:t>
      </w:r>
      <w:r w:rsidR="00754114" w:rsidRPr="00562D24">
        <w:rPr>
          <w:lang w:val="uk-UA"/>
        </w:rPr>
        <w:t>–</w:t>
      </w:r>
      <w:r w:rsidR="00754114">
        <w:rPr>
          <w:lang w:val="uk-UA"/>
        </w:rPr>
        <w:t xml:space="preserve"> 330</w:t>
      </w:r>
      <w:proofErr w:type="gramEnd"/>
      <w:r w:rsidR="00754114">
        <w:rPr>
          <w:lang w:val="uk-UA"/>
        </w:rPr>
        <w:t xml:space="preserve"> млрд, </w:t>
      </w:r>
      <m:oMath>
        <m:func>
          <m:funcPr>
            <m:ctrlPr>
              <w:rPr>
                <w:rFonts w:ascii="Cambria Math" w:hAnsi="Cambria Math" w:cs="Symbol"/>
                <w:i/>
                <w:lang w:val="en-US" w:eastAsia="en-US"/>
              </w:rPr>
            </m:ctrlPr>
          </m:funcPr>
          <m:fName>
            <m:r>
              <w:rPr>
                <w:rFonts w:ascii="Cambria Math" w:hAnsi="Cambria Math" w:cs="Symbol"/>
                <w:lang w:val="en-US" w:eastAsia="en-US"/>
              </w:rPr>
              <m:t>lg</m:t>
            </m:r>
          </m:fName>
          <m:e>
            <m:r>
              <w:rPr>
                <w:rFonts w:ascii="Cambria Math" w:hAnsi="Cambria Math"/>
              </w:rPr>
              <m:t>(</m:t>
            </m:r>
            <m:sSub>
              <m:sSubPr>
                <m:ctrlPr>
                  <w:rPr>
                    <w:rFonts w:ascii="Cambria Math" w:hAnsi="Cambria Math" w:cs="Symbol"/>
                    <w:i/>
                    <w:lang w:val="en-US" w:eastAsia="en-US"/>
                  </w:rPr>
                </m:ctrlPr>
              </m:sSubPr>
              <m:e>
                <m:r>
                  <w:rPr>
                    <w:rFonts w:ascii="Cambria Math" w:hAnsi="Cambria Math"/>
                  </w:rPr>
                  <m:t>y</m:t>
                </m:r>
              </m:e>
              <m:sub>
                <m:r>
                  <w:rPr>
                    <w:rFonts w:ascii="Cambria Math" w:hAnsi="Cambria Math"/>
                  </w:rPr>
                  <m:t>6</m:t>
                </m:r>
                <m:r>
                  <w:rPr>
                    <w:rFonts w:ascii="Cambria Math" w:hAnsi="Cambria Math"/>
                  </w:rPr>
                  <m:t>j</m:t>
                </m:r>
              </m:sub>
            </m:sSub>
            <m:r>
              <w:rPr>
                <w:rFonts w:ascii="Cambria Math" w:hAnsi="Cambria Math"/>
              </w:rPr>
              <m:t>)</m:t>
            </m:r>
          </m:e>
        </m:func>
      </m:oMath>
      <w:r w:rsidR="00754114">
        <w:rPr>
          <w:lang w:val="uk-UA" w:eastAsia="en-US"/>
        </w:rPr>
        <w:t xml:space="preserve">: </w:t>
      </w:r>
      <w:proofErr w:type="gramStart"/>
      <w:r w:rsidR="00754114">
        <w:rPr>
          <w:lang w:val="uk-UA" w:eastAsia="en-US"/>
        </w:rPr>
        <w:t xml:space="preserve">8.85 </w:t>
      </w:r>
      <w:r w:rsidR="00754114" w:rsidRPr="00562D24">
        <w:rPr>
          <w:lang w:val="uk-UA"/>
        </w:rPr>
        <w:t>–</w:t>
      </w:r>
      <w:r w:rsidR="00754114">
        <w:rPr>
          <w:lang w:val="uk-UA"/>
        </w:rPr>
        <w:t xml:space="preserve"> 11.52</w:t>
      </w:r>
      <w:proofErr w:type="gramEnd"/>
      <w:r w:rsidR="00754114">
        <w:rPr>
          <w:lang w:val="uk-UA"/>
        </w:rPr>
        <w:t>;</w:t>
      </w:r>
    </w:p>
    <w:p w14:paraId="3A536FAE" w14:textId="591FA4E2" w:rsidR="00754114" w:rsidRDefault="006C208C" w:rsidP="006C208C">
      <w:pPr>
        <w:pStyle w:val="BodyText"/>
        <w:numPr>
          <w:ilvl w:val="0"/>
          <w:numId w:val="10"/>
        </w:numPr>
        <w:spacing w:after="0" w:line="240" w:lineRule="auto"/>
        <w:rPr>
          <w:lang w:val="ru-RU"/>
        </w:rPr>
      </w:pPr>
      <m:oMath>
        <m:sSub>
          <m:sSubPr>
            <m:ctrlPr>
              <w:rPr>
                <w:rFonts w:ascii="Cambria Math" w:hAnsi="Cambria Math" w:cs="Symbol"/>
                <w:i/>
                <w:lang w:val="en-US" w:eastAsia="en-US"/>
              </w:rPr>
            </m:ctrlPr>
          </m:sSubPr>
          <m:e>
            <m:r>
              <w:rPr>
                <w:rFonts w:ascii="Cambria Math" w:hAnsi="Cambria Math"/>
              </w:rPr>
              <m:t>y</m:t>
            </m:r>
          </m:e>
          <m:sub>
            <m:r>
              <w:rPr>
                <w:rFonts w:ascii="Cambria Math" w:hAnsi="Cambria Math"/>
              </w:rPr>
              <m:t>7</m:t>
            </m:r>
            <m:r>
              <w:rPr>
                <w:rFonts w:ascii="Cambria Math" w:hAnsi="Cambria Math"/>
              </w:rPr>
              <m:t>j</m:t>
            </m:r>
          </m:sub>
        </m:sSub>
      </m:oMath>
      <w:r>
        <w:rPr>
          <w:lang w:val="en-US" w:eastAsia="en-US"/>
        </w:rPr>
        <w:t>:</w:t>
      </w:r>
      <w:r>
        <w:rPr>
          <w:lang w:val="en-US" w:eastAsia="en-US"/>
        </w:rPr>
        <w:t xml:space="preserve"> </w:t>
      </w:r>
      <w:r w:rsidR="00754114">
        <w:rPr>
          <w:lang w:val="ru-RU"/>
        </w:rPr>
        <w:t xml:space="preserve">5 </w:t>
      </w:r>
      <w:r w:rsidR="00754114" w:rsidRPr="00562D24">
        <w:rPr>
          <w:lang w:val="uk-UA"/>
        </w:rPr>
        <w:t>–</w:t>
      </w:r>
      <w:r w:rsidR="00754114">
        <w:rPr>
          <w:lang w:val="uk-UA"/>
        </w:rPr>
        <w:t xml:space="preserve"> </w:t>
      </w:r>
      <w:r w:rsidR="00754114">
        <w:rPr>
          <w:lang w:val="ru-RU"/>
        </w:rPr>
        <w:t xml:space="preserve">15 </w:t>
      </w:r>
      <w:proofErr w:type="spellStart"/>
      <w:r w:rsidR="00754114">
        <w:rPr>
          <w:lang w:val="ru-RU"/>
        </w:rPr>
        <w:t>років</w:t>
      </w:r>
      <w:proofErr w:type="spellEnd"/>
      <w:r w:rsidR="00754114">
        <w:rPr>
          <w:lang w:val="ru-RU"/>
        </w:rPr>
        <w:t>.</w:t>
      </w:r>
    </w:p>
    <w:p w14:paraId="5B500FD2" w14:textId="7F309FB1" w:rsidR="00754114" w:rsidRPr="00611B92" w:rsidRDefault="00967518" w:rsidP="007739DF">
      <w:pPr>
        <w:pStyle w:val="BodyText"/>
        <w:spacing w:after="0" w:line="240" w:lineRule="auto"/>
        <w:rPr>
          <w:lang w:val="ru-RU"/>
        </w:rPr>
      </w:pPr>
      <w:proofErr w:type="spellStart"/>
      <w:r w:rsidRPr="00611B92">
        <w:rPr>
          <w:lang w:val="ru-RU"/>
        </w:rPr>
        <w:t>Після</w:t>
      </w:r>
      <w:proofErr w:type="spellEnd"/>
      <w:r w:rsidRPr="00611B92">
        <w:rPr>
          <w:lang w:val="ru-RU"/>
        </w:rPr>
        <w:t xml:space="preserve"> </w:t>
      </w:r>
      <w:proofErr w:type="spellStart"/>
      <w:r w:rsidRPr="00611B92">
        <w:rPr>
          <w:lang w:val="ru-RU"/>
        </w:rPr>
        <w:t>р</w:t>
      </w:r>
      <w:r w:rsidR="00754114" w:rsidRPr="00611B92">
        <w:rPr>
          <w:lang w:val="ru-RU"/>
        </w:rPr>
        <w:t>озрахун</w:t>
      </w:r>
      <w:r w:rsidRPr="00611B92">
        <w:rPr>
          <w:lang w:val="ru-RU"/>
        </w:rPr>
        <w:t>ку</w:t>
      </w:r>
      <w:proofErr w:type="spellEnd"/>
      <w:r w:rsidR="00754114" w:rsidRPr="00611B92">
        <w:rPr>
          <w:lang w:val="ru-RU"/>
        </w:rPr>
        <w:t xml:space="preserve"> </w:t>
      </w:r>
      <w:proofErr w:type="spellStart"/>
      <w:r w:rsidR="00754114" w:rsidRPr="00611B92">
        <w:rPr>
          <w:lang w:val="ru-RU"/>
        </w:rPr>
        <w:t>нормалізованих</w:t>
      </w:r>
      <w:proofErr w:type="spellEnd"/>
      <w:r w:rsidR="00754114" w:rsidRPr="00611B92">
        <w:rPr>
          <w:lang w:val="ru-RU"/>
        </w:rPr>
        <w:t xml:space="preserve"> </w:t>
      </w:r>
      <w:proofErr w:type="spellStart"/>
      <w:r w:rsidR="00754114" w:rsidRPr="00611B92">
        <w:rPr>
          <w:lang w:val="ru-RU"/>
        </w:rPr>
        <w:t>значень</w:t>
      </w:r>
      <w:proofErr w:type="spellEnd"/>
      <w:r w:rsidRPr="00611B92">
        <w:rPr>
          <w:lang w:val="ru-RU"/>
        </w:rPr>
        <w:t xml:space="preserve"> </w:t>
      </w:r>
      <w:r w:rsidRPr="00611B92">
        <w:rPr>
          <w:lang w:val="uk-UA"/>
        </w:rPr>
        <w:t>використовуючи формул</w:t>
      </w:r>
      <w:r w:rsidR="00226D30">
        <w:rPr>
          <w:lang w:val="uk-UA"/>
        </w:rPr>
        <w:t>и</w:t>
      </w:r>
      <w:r w:rsidRPr="00611B92">
        <w:rPr>
          <w:lang w:val="uk-UA"/>
        </w:rPr>
        <w:t xml:space="preserve"> (2) та (3) маємо</w:t>
      </w:r>
      <w:r w:rsidR="00F45416">
        <w:rPr>
          <w:lang w:val="uk-UA"/>
        </w:rPr>
        <w:t xml:space="preserve"> наступні середні значення по кожному з критеріїв</w:t>
      </w:r>
      <w:r w:rsidR="00754114" w:rsidRPr="00611B92">
        <w:rPr>
          <w:lang w:val="ru-RU"/>
        </w:rPr>
        <w:t>:</w:t>
      </w:r>
      <w:r w:rsidRPr="00611B92">
        <w:rPr>
          <w:lang w:val="ru-RU"/>
        </w:rPr>
        <w:t xml:space="preserve"> </w:t>
      </w:r>
      <m:oMath>
        <m:acc>
          <m:accPr>
            <m:chr m:val="̅"/>
            <m:ctrlPr>
              <w:rPr>
                <w:rFonts w:ascii="Cambria Math" w:hAnsi="Cambria Math" w:cs="Symbol"/>
                <w:i/>
                <w:lang w:val="en-US" w:eastAsia="en-US"/>
              </w:rPr>
            </m:ctrlPr>
          </m:accPr>
          <m:e>
            <m:sSub>
              <m:sSubPr>
                <m:ctrlPr>
                  <w:rPr>
                    <w:rFonts w:ascii="Cambria Math" w:hAnsi="Cambria Math" w:cs="Symbol"/>
                    <w:i/>
                    <w:lang w:val="en-US" w:eastAsia="en-US"/>
                  </w:rPr>
                </m:ctrlPr>
              </m:sSubPr>
              <m:e>
                <m:r>
                  <w:rPr>
                    <w:rFonts w:ascii="Cambria Math" w:hAnsi="Cambria Math"/>
                  </w:rPr>
                  <m:t>x</m:t>
                </m:r>
              </m:e>
              <m:sub>
                <m:r>
                  <w:rPr>
                    <w:rFonts w:ascii="Cambria Math" w:hAnsi="Cambria Math"/>
                  </w:rPr>
                  <m:t>1</m:t>
                </m:r>
              </m:sub>
            </m:sSub>
          </m:e>
        </m:acc>
        <m:r>
          <w:rPr>
            <w:rFonts w:ascii="Cambria Math" w:hAnsi="Cambria Math" w:cs="Symbol"/>
            <w:lang w:val="ru-RU" w:eastAsia="en-US"/>
          </w:rPr>
          <m:t>=</m:t>
        </m:r>
        <m:r>
          <w:rPr>
            <w:rFonts w:ascii="Cambria Math" w:hAnsi="Cambria Math" w:cs="Symbol"/>
            <w:lang w:val="uk-UA" w:eastAsia="en-US"/>
          </w:rPr>
          <m:t>0.9</m:t>
        </m:r>
        <m:r>
          <w:rPr>
            <w:rFonts w:ascii="Cambria Math" w:hAnsi="Cambria Math" w:cs="Symbol"/>
            <w:lang w:val="ru-RU" w:eastAsia="en-US"/>
          </w:rPr>
          <m:t xml:space="preserve">, </m:t>
        </m:r>
        <m:acc>
          <m:accPr>
            <m:chr m:val="̅"/>
            <m:ctrlPr>
              <w:rPr>
                <w:rFonts w:ascii="Cambria Math" w:hAnsi="Cambria Math" w:cs="Symbol"/>
                <w:i/>
                <w:lang w:val="en-US" w:eastAsia="en-US"/>
              </w:rPr>
            </m:ctrlPr>
          </m:accPr>
          <m:e>
            <m:sSub>
              <m:sSubPr>
                <m:ctrlPr>
                  <w:rPr>
                    <w:rFonts w:ascii="Cambria Math" w:hAnsi="Cambria Math" w:cs="Symbol"/>
                    <w:i/>
                    <w:lang w:val="en-US" w:eastAsia="en-US"/>
                  </w:rPr>
                </m:ctrlPr>
              </m:sSubPr>
              <m:e>
                <m:r>
                  <w:rPr>
                    <w:rFonts w:ascii="Cambria Math" w:hAnsi="Cambria Math"/>
                  </w:rPr>
                  <m:t>x</m:t>
                </m:r>
              </m:e>
              <m:sub>
                <m:r>
                  <w:rPr>
                    <w:rFonts w:ascii="Cambria Math" w:hAnsi="Cambria Math"/>
                  </w:rPr>
                  <m:t>2</m:t>
                </m:r>
              </m:sub>
            </m:sSub>
          </m:e>
        </m:acc>
        <m:r>
          <w:rPr>
            <w:rFonts w:ascii="Cambria Math" w:hAnsi="Cambria Math"/>
            <w:lang w:val="uk-UA"/>
          </w:rPr>
          <m:t>≈0</m:t>
        </m:r>
        <m:r>
          <w:rPr>
            <w:rFonts w:ascii="Cambria Math" w:hAnsi="Cambria Math"/>
            <w:lang w:val="ru-RU"/>
          </w:rPr>
          <m:t xml:space="preserve">.583, </m:t>
        </m:r>
        <m:acc>
          <m:accPr>
            <m:chr m:val="̅"/>
            <m:ctrlPr>
              <w:rPr>
                <w:rFonts w:ascii="Cambria Math" w:hAnsi="Cambria Math" w:cs="Symbol"/>
                <w:i/>
                <w:lang w:val="en-US" w:eastAsia="en-US"/>
              </w:rPr>
            </m:ctrlPr>
          </m:accPr>
          <m:e>
            <m:sSub>
              <m:sSubPr>
                <m:ctrlPr>
                  <w:rPr>
                    <w:rFonts w:ascii="Cambria Math" w:hAnsi="Cambria Math" w:cs="Symbol"/>
                    <w:i/>
                    <w:lang w:val="en-US" w:eastAsia="en-US"/>
                  </w:rPr>
                </m:ctrlPr>
              </m:sSubPr>
              <m:e>
                <m:r>
                  <w:rPr>
                    <w:rFonts w:ascii="Cambria Math" w:hAnsi="Cambria Math"/>
                  </w:rPr>
                  <m:t>x</m:t>
                </m:r>
              </m:e>
              <m:sub>
                <m:r>
                  <w:rPr>
                    <w:rFonts w:ascii="Cambria Math" w:hAnsi="Cambria Math"/>
                  </w:rPr>
                  <m:t>3</m:t>
                </m:r>
              </m:sub>
            </m:sSub>
          </m:e>
        </m:acc>
        <m:r>
          <w:rPr>
            <w:rFonts w:ascii="Cambria Math" w:hAnsi="Cambria Math" w:cs="Symbol"/>
            <w:lang w:val="ru-RU" w:eastAsia="en-US"/>
          </w:rPr>
          <m:t xml:space="preserve">=1, </m:t>
        </m:r>
        <m:acc>
          <m:accPr>
            <m:chr m:val="̅"/>
            <m:ctrlPr>
              <w:rPr>
                <w:rFonts w:ascii="Cambria Math" w:hAnsi="Cambria Math" w:cs="Symbol"/>
                <w:i/>
                <w:lang w:val="en-US" w:eastAsia="en-US"/>
              </w:rPr>
            </m:ctrlPr>
          </m:accPr>
          <m:e>
            <m:sSub>
              <m:sSubPr>
                <m:ctrlPr>
                  <w:rPr>
                    <w:rFonts w:ascii="Cambria Math" w:hAnsi="Cambria Math" w:cs="Symbol"/>
                    <w:i/>
                    <w:lang w:val="en-US" w:eastAsia="en-US"/>
                  </w:rPr>
                </m:ctrlPr>
              </m:sSubPr>
              <m:e>
                <m:r>
                  <w:rPr>
                    <w:rFonts w:ascii="Cambria Math" w:hAnsi="Cambria Math"/>
                  </w:rPr>
                  <m:t>x</m:t>
                </m:r>
              </m:e>
              <m:sub>
                <m:r>
                  <w:rPr>
                    <w:rFonts w:ascii="Cambria Math" w:hAnsi="Cambria Math"/>
                  </w:rPr>
                  <m:t>4</m:t>
                </m:r>
              </m:sub>
            </m:sSub>
          </m:e>
        </m:acc>
        <m:r>
          <w:rPr>
            <w:rFonts w:ascii="Cambria Math" w:hAnsi="Cambria Math"/>
            <w:lang w:val="uk-UA"/>
          </w:rPr>
          <m:t>≈0</m:t>
        </m:r>
        <m:r>
          <w:rPr>
            <w:rFonts w:ascii="Cambria Math" w:hAnsi="Cambria Math"/>
            <w:lang w:val="ru-RU"/>
          </w:rPr>
          <m:t xml:space="preserve">.667, </m:t>
        </m:r>
        <m:acc>
          <m:accPr>
            <m:chr m:val="̅"/>
            <m:ctrlPr>
              <w:rPr>
                <w:rFonts w:ascii="Cambria Math" w:hAnsi="Cambria Math" w:cs="Symbol"/>
                <w:i/>
                <w:lang w:val="en-US" w:eastAsia="en-US"/>
              </w:rPr>
            </m:ctrlPr>
          </m:accPr>
          <m:e>
            <m:sSub>
              <m:sSubPr>
                <m:ctrlPr>
                  <w:rPr>
                    <w:rFonts w:ascii="Cambria Math" w:hAnsi="Cambria Math" w:cs="Symbol"/>
                    <w:i/>
                    <w:lang w:val="en-US" w:eastAsia="en-US"/>
                  </w:rPr>
                </m:ctrlPr>
              </m:sSubPr>
              <m:e>
                <m:r>
                  <w:rPr>
                    <w:rFonts w:ascii="Cambria Math" w:hAnsi="Cambria Math"/>
                  </w:rPr>
                  <m:t>x</m:t>
                </m:r>
              </m:e>
              <m:sub>
                <m:r>
                  <w:rPr>
                    <w:rFonts w:ascii="Cambria Math" w:hAnsi="Cambria Math"/>
                  </w:rPr>
                  <m:t>5</m:t>
                </m:r>
              </m:sub>
            </m:sSub>
          </m:e>
        </m:acc>
        <m:r>
          <w:rPr>
            <w:rFonts w:ascii="Cambria Math" w:hAnsi="Cambria Math"/>
            <w:lang w:val="ru-RU"/>
          </w:rPr>
          <m:t xml:space="preserve">=1, </m:t>
        </m:r>
        <m:acc>
          <m:accPr>
            <m:chr m:val="̅"/>
            <m:ctrlPr>
              <w:rPr>
                <w:rFonts w:ascii="Cambria Math" w:hAnsi="Cambria Math" w:cs="Symbol"/>
                <w:i/>
                <w:lang w:val="en-US" w:eastAsia="en-US"/>
              </w:rPr>
            </m:ctrlPr>
          </m:accPr>
          <m:e>
            <m:sSub>
              <m:sSubPr>
                <m:ctrlPr>
                  <w:rPr>
                    <w:rFonts w:ascii="Cambria Math" w:hAnsi="Cambria Math" w:cs="Symbol"/>
                    <w:i/>
                    <w:lang w:val="en-US" w:eastAsia="en-US"/>
                  </w:rPr>
                </m:ctrlPr>
              </m:sSubPr>
              <m:e>
                <m:r>
                  <w:rPr>
                    <w:rFonts w:ascii="Cambria Math" w:hAnsi="Cambria Math"/>
                  </w:rPr>
                  <m:t>x</m:t>
                </m:r>
              </m:e>
              <m:sub>
                <m:r>
                  <w:rPr>
                    <w:rFonts w:ascii="Cambria Math" w:hAnsi="Cambria Math"/>
                  </w:rPr>
                  <m:t>6</m:t>
                </m:r>
              </m:sub>
            </m:sSub>
          </m:e>
        </m:acc>
        <m:r>
          <w:rPr>
            <w:rFonts w:ascii="Cambria Math" w:hAnsi="Cambria Math"/>
            <w:lang w:val="uk-UA"/>
          </w:rPr>
          <m:t>≈0</m:t>
        </m:r>
        <m:r>
          <w:rPr>
            <w:rFonts w:ascii="Cambria Math" w:hAnsi="Cambria Math"/>
            <w:lang w:val="ru-RU"/>
          </w:rPr>
          <m:t xml:space="preserve">.692, </m:t>
        </m:r>
        <m:acc>
          <m:accPr>
            <m:chr m:val="̅"/>
            <m:ctrlPr>
              <w:rPr>
                <w:rFonts w:ascii="Cambria Math" w:hAnsi="Cambria Math" w:cs="Symbol"/>
                <w:i/>
                <w:lang w:val="en-US" w:eastAsia="en-US"/>
              </w:rPr>
            </m:ctrlPr>
          </m:accPr>
          <m:e>
            <m:sSub>
              <m:sSubPr>
                <m:ctrlPr>
                  <w:rPr>
                    <w:rFonts w:ascii="Cambria Math" w:hAnsi="Cambria Math" w:cs="Symbol"/>
                    <w:i/>
                    <w:lang w:val="en-US" w:eastAsia="en-US"/>
                  </w:rPr>
                </m:ctrlPr>
              </m:sSubPr>
              <m:e>
                <m:r>
                  <w:rPr>
                    <w:rFonts w:ascii="Cambria Math" w:hAnsi="Cambria Math"/>
                  </w:rPr>
                  <m:t>x</m:t>
                </m:r>
              </m:e>
              <m:sub>
                <m:r>
                  <w:rPr>
                    <w:rFonts w:ascii="Cambria Math" w:hAnsi="Cambria Math"/>
                  </w:rPr>
                  <m:t>7</m:t>
                </m:r>
              </m:sub>
            </m:sSub>
          </m:e>
        </m:acc>
        <m:r>
          <w:rPr>
            <w:rFonts w:ascii="Cambria Math" w:hAnsi="Cambria Math"/>
            <w:lang w:val="ru-RU"/>
          </w:rPr>
          <m:t xml:space="preserve">=0.5 </m:t>
        </m:r>
      </m:oMath>
    </w:p>
    <w:p w14:paraId="1E4E2977" w14:textId="48206733" w:rsidR="00754114" w:rsidRPr="00611B92" w:rsidRDefault="006C208C" w:rsidP="007739DF">
      <w:pPr>
        <w:pStyle w:val="BodyText"/>
        <w:spacing w:after="0" w:line="240" w:lineRule="auto"/>
        <w:rPr>
          <w:lang w:val="uk-UA"/>
        </w:rPr>
      </w:pPr>
      <w:r>
        <w:rPr>
          <w:lang w:val="ru-RU"/>
        </w:rPr>
        <w:t xml:space="preserve">В </w:t>
      </w:r>
      <w:proofErr w:type="spellStart"/>
      <w:r>
        <w:rPr>
          <w:lang w:val="ru-RU"/>
        </w:rPr>
        <w:t>результаті</w:t>
      </w:r>
      <w:proofErr w:type="spellEnd"/>
      <w:r>
        <w:rPr>
          <w:lang w:val="ru-RU"/>
        </w:rPr>
        <w:t>,</w:t>
      </w:r>
      <w:r w:rsidR="00F45416">
        <w:rPr>
          <w:lang w:val="ru-RU"/>
        </w:rPr>
        <w:t xml:space="preserve"> </w:t>
      </w:r>
      <w:proofErr w:type="spellStart"/>
      <w:r w:rsidR="00F45416">
        <w:rPr>
          <w:lang w:val="ru-RU"/>
        </w:rPr>
        <w:t>враховуючи</w:t>
      </w:r>
      <w:proofErr w:type="spellEnd"/>
      <w:r w:rsidR="00F45416">
        <w:rPr>
          <w:lang w:val="ru-RU"/>
        </w:rPr>
        <w:t xml:space="preserve"> формулу (1),</w:t>
      </w:r>
      <w:r>
        <w:rPr>
          <w:lang w:val="ru-RU"/>
        </w:rPr>
        <w:t xml:space="preserve"> </w:t>
      </w:r>
      <w:proofErr w:type="spellStart"/>
      <w:r>
        <w:rPr>
          <w:lang w:val="ru-RU"/>
        </w:rPr>
        <w:t>отримали</w:t>
      </w:r>
      <w:proofErr w:type="spellEnd"/>
      <w:r>
        <w:rPr>
          <w:lang w:val="ru-RU"/>
        </w:rPr>
        <w:t xml:space="preserve"> </w:t>
      </w:r>
      <w:proofErr w:type="spellStart"/>
      <w:r>
        <w:rPr>
          <w:lang w:val="ru-RU"/>
        </w:rPr>
        <w:t>середнє</w:t>
      </w:r>
      <w:proofErr w:type="spellEnd"/>
      <w:r>
        <w:rPr>
          <w:lang w:val="ru-RU"/>
        </w:rPr>
        <w:t xml:space="preserve"> </w:t>
      </w:r>
      <w:proofErr w:type="spellStart"/>
      <w:r>
        <w:rPr>
          <w:lang w:val="ru-RU"/>
        </w:rPr>
        <w:t>значення</w:t>
      </w:r>
      <w:proofErr w:type="spellEnd"/>
      <w:r>
        <w:rPr>
          <w:lang w:val="ru-RU"/>
        </w:rPr>
        <w:t xml:space="preserve"> </w:t>
      </w:r>
      <w:proofErr w:type="spellStart"/>
      <w:r>
        <w:rPr>
          <w:lang w:val="ru-RU"/>
        </w:rPr>
        <w:t>експертності</w:t>
      </w:r>
      <w:proofErr w:type="spellEnd"/>
      <w:r>
        <w:rPr>
          <w:lang w:val="ru-RU"/>
        </w:rPr>
        <w:t xml:space="preserve"> для </w:t>
      </w:r>
      <w:proofErr w:type="spellStart"/>
      <w:r>
        <w:rPr>
          <w:lang w:val="ru-RU"/>
        </w:rPr>
        <w:t>обраних</w:t>
      </w:r>
      <w:proofErr w:type="spellEnd"/>
      <w:r>
        <w:rPr>
          <w:lang w:val="ru-RU"/>
        </w:rPr>
        <w:t xml:space="preserve"> </w:t>
      </w:r>
      <w:proofErr w:type="spellStart"/>
      <w:r>
        <w:rPr>
          <w:lang w:val="ru-RU"/>
        </w:rPr>
        <w:t>чотирьох</w:t>
      </w:r>
      <w:proofErr w:type="spellEnd"/>
      <w:r>
        <w:rPr>
          <w:lang w:val="ru-RU"/>
        </w:rPr>
        <w:t xml:space="preserve"> </w:t>
      </w:r>
      <w:proofErr w:type="spellStart"/>
      <w:r>
        <w:rPr>
          <w:lang w:val="ru-RU"/>
        </w:rPr>
        <w:t>експертів</w:t>
      </w:r>
      <w:proofErr w:type="spellEnd"/>
      <w:r w:rsidR="00754114" w:rsidRPr="00611B92">
        <w:rPr>
          <w:lang w:val="ru-RU"/>
        </w:rPr>
        <w:t>:</w:t>
      </w:r>
      <w:r w:rsidR="00967518" w:rsidRPr="00611B92">
        <w:rPr>
          <w:rFonts w:ascii="Cambria Math" w:hAnsi="Cambria Math"/>
          <w:i/>
          <w:lang w:val="uk-UA"/>
        </w:rPr>
        <w:t xml:space="preserve"> </w:t>
      </w:r>
      <m:oMath>
        <m:acc>
          <m:accPr>
            <m:chr m:val="̅"/>
            <m:ctrlPr>
              <w:rPr>
                <w:rFonts w:ascii="Cambria Math" w:hAnsi="Cambria Math" w:cs="Symbol"/>
                <w:i/>
                <w:lang w:val="en-US" w:eastAsia="en-US"/>
              </w:rPr>
            </m:ctrlPr>
          </m:accPr>
          <m:e>
            <m:r>
              <w:rPr>
                <w:rFonts w:ascii="Cambria Math" w:hAnsi="Cambria Math"/>
              </w:rPr>
              <m:t>E</m:t>
            </m:r>
          </m:e>
        </m:acc>
        <m:r>
          <w:rPr>
            <w:rFonts w:ascii="Cambria Math" w:hAnsi="Cambria Math"/>
            <w:lang w:val="uk-UA"/>
          </w:rPr>
          <m:t>≈0</m:t>
        </m:r>
        <m:r>
          <w:rPr>
            <w:rFonts w:ascii="Cambria Math" w:hAnsi="Cambria Math"/>
          </w:rPr>
          <m:t>.771</m:t>
        </m:r>
      </m:oMath>
      <w:r>
        <w:rPr>
          <w:lang w:val="uk-UA"/>
        </w:rPr>
        <w:t>, що вказує</w:t>
      </w:r>
      <w:r w:rsidR="00754114" w:rsidRPr="00611B92">
        <w:rPr>
          <w:lang w:val="ru-RU"/>
        </w:rPr>
        <w:t xml:space="preserve"> на високий рівень компетентності </w:t>
      </w:r>
      <w:r w:rsidR="00226D30">
        <w:rPr>
          <w:lang w:val="uk-UA"/>
        </w:rPr>
        <w:t>цих</w:t>
      </w:r>
      <w:r w:rsidR="00754114" w:rsidRPr="00611B92">
        <w:rPr>
          <w:lang w:val="ru-RU"/>
        </w:rPr>
        <w:t xml:space="preserve"> </w:t>
      </w:r>
      <w:proofErr w:type="spellStart"/>
      <w:r w:rsidR="00754114" w:rsidRPr="00611B92">
        <w:rPr>
          <w:lang w:val="ru-RU"/>
        </w:rPr>
        <w:t>умовн</w:t>
      </w:r>
      <w:r w:rsidR="00226D30">
        <w:rPr>
          <w:lang w:val="ru-RU"/>
        </w:rPr>
        <w:t>их</w:t>
      </w:r>
      <w:proofErr w:type="spellEnd"/>
      <w:r w:rsidR="00754114" w:rsidRPr="00611B92">
        <w:rPr>
          <w:lang w:val="ru-RU"/>
        </w:rPr>
        <w:t xml:space="preserve"> </w:t>
      </w:r>
      <w:proofErr w:type="spellStart"/>
      <w:r w:rsidR="00754114" w:rsidRPr="00611B92">
        <w:rPr>
          <w:lang w:val="ru-RU"/>
        </w:rPr>
        <w:t>експерт</w:t>
      </w:r>
      <w:r w:rsidR="00226D30">
        <w:rPr>
          <w:lang w:val="ru-RU"/>
        </w:rPr>
        <w:t>ів</w:t>
      </w:r>
      <w:proofErr w:type="spellEnd"/>
      <w:r w:rsidR="00754114" w:rsidRPr="00611B92">
        <w:rPr>
          <w:lang w:val="ru-RU"/>
        </w:rPr>
        <w:t>.</w:t>
      </w:r>
    </w:p>
    <w:p w14:paraId="120E2ECB" w14:textId="3C7BC197" w:rsidR="00B372C6" w:rsidRPr="003751F1" w:rsidRDefault="00B372C6" w:rsidP="00B372C6">
      <w:pPr>
        <w:keepNext/>
        <w:keepLines/>
        <w:tabs>
          <w:tab w:val="left" w:pos="216"/>
        </w:tabs>
        <w:spacing w:before="120"/>
        <w:outlineLvl w:val="0"/>
        <w:rPr>
          <w:rFonts w:eastAsia="MS Mincho"/>
          <w:bCs/>
          <w:smallCaps/>
          <w:kern w:val="32"/>
          <w:lang w:val="uk-UA" w:eastAsia="x-none"/>
        </w:rPr>
      </w:pPr>
      <w:r w:rsidRPr="00B372C6">
        <w:rPr>
          <w:rFonts w:eastAsia="MS Mincho"/>
          <w:bCs/>
          <w:smallCaps/>
          <w:kern w:val="32"/>
          <w:lang w:val="uk-UA" w:eastAsia="x-none"/>
        </w:rPr>
        <w:t>Результати експерименту</w:t>
      </w:r>
    </w:p>
    <w:p w14:paraId="32944F33" w14:textId="0026D603" w:rsidR="007B7B43" w:rsidRDefault="006C208C" w:rsidP="007B7B43">
      <w:pPr>
        <w:pStyle w:val="BodyText"/>
        <w:widowControl w:val="0"/>
        <w:spacing w:after="0" w:line="240" w:lineRule="auto"/>
        <w:ind w:firstLine="284"/>
        <w:rPr>
          <w:lang w:val="uk-UA"/>
        </w:rPr>
      </w:pPr>
      <w:r w:rsidRPr="00611B92">
        <w:rPr>
          <w:noProof/>
          <w:lang w:val="uk-UA" w:eastAsia="uk-UA"/>
        </w:rPr>
        <mc:AlternateContent>
          <mc:Choice Requires="wps">
            <w:drawing>
              <wp:anchor distT="0" distB="0" distL="114300" distR="114300" simplePos="0" relativeHeight="251659264" behindDoc="1" locked="0" layoutInCell="1" allowOverlap="1" wp14:anchorId="6E170465" wp14:editId="2965E535">
                <wp:simplePos x="0" y="0"/>
                <wp:positionH relativeFrom="column">
                  <wp:posOffset>3430905</wp:posOffset>
                </wp:positionH>
                <wp:positionV relativeFrom="paragraph">
                  <wp:posOffset>113593</wp:posOffset>
                </wp:positionV>
                <wp:extent cx="3020060" cy="1313815"/>
                <wp:effectExtent l="0" t="0" r="2540" b="0"/>
                <wp:wrapTight wrapText="bothSides">
                  <wp:wrapPolygon edited="0">
                    <wp:start x="0" y="0"/>
                    <wp:lineTo x="0" y="21297"/>
                    <wp:lineTo x="21527" y="21297"/>
                    <wp:lineTo x="21527" y="0"/>
                    <wp:lineTo x="0" y="0"/>
                  </wp:wrapPolygon>
                </wp:wrapTight>
                <wp:docPr id="413873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1313815"/>
                        </a:xfrm>
                        <a:prstGeom prst="rect">
                          <a:avLst/>
                        </a:prstGeom>
                        <a:solidFill>
                          <a:srgbClr val="FFFFFF"/>
                        </a:solidFill>
                        <a:ln w="9525">
                          <a:noFill/>
                          <a:miter lim="800000"/>
                          <a:headEnd/>
                          <a:tailEnd/>
                        </a:ln>
                      </wps:spPr>
                      <wps:txbx>
                        <w:txbxContent>
                          <w:p w14:paraId="5CAAEEA8" w14:textId="77777777" w:rsidR="009F46AA" w:rsidRPr="00D91DBE" w:rsidRDefault="009F46AA" w:rsidP="009F46AA">
                            <w:pPr>
                              <w:pStyle w:val="BodyText"/>
                              <w:tabs>
                                <w:tab w:val="clear" w:pos="288"/>
                              </w:tabs>
                              <w:spacing w:before="120" w:after="0" w:line="240" w:lineRule="auto"/>
                              <w:ind w:firstLine="0"/>
                              <w:jc w:val="center"/>
                              <w:rPr>
                                <w:sz w:val="16"/>
                                <w:szCs w:val="16"/>
                                <w:lang w:val="uk-UA"/>
                              </w:rPr>
                            </w:pPr>
                            <w:r>
                              <w:rPr>
                                <w:noProof/>
                                <w:sz w:val="16"/>
                                <w:szCs w:val="16"/>
                                <w:lang w:val="uk-UA"/>
                                <w14:ligatures w14:val="standardContextual"/>
                              </w:rPr>
                              <w:drawing>
                                <wp:inline distT="0" distB="0" distL="0" distR="0" wp14:anchorId="249288DC" wp14:editId="249933FE">
                                  <wp:extent cx="1844212" cy="1118511"/>
                                  <wp:effectExtent l="0" t="0" r="0" b="0"/>
                                  <wp:docPr id="58920441" name="Picture 1" descr="A colorful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09403" name="Picture 1" descr="A colorful pie chart with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97734" cy="11509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70465" id="_x0000_t202" coordsize="21600,21600" o:spt="202" path="m,l,21600r21600,l21600,xe">
                <v:stroke joinstyle="miter"/>
                <v:path gradientshapeok="t" o:connecttype="rect"/>
              </v:shapetype>
              <v:shape id="Text Box 4" o:spid="_x0000_s1026" type="#_x0000_t202" style="position:absolute;left:0;text-align:left;margin-left:270.15pt;margin-top:8.95pt;width:237.8pt;height:10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" stroked="f">
                <v:textbox>
                  <w:txbxContent>
                    <w:p w14:paraId="5CAAEEA8" w14:textId="77777777" w:rsidR="009F46AA" w:rsidRPr="00D91DBE" w:rsidRDefault="009F46AA" w:rsidP="009F46AA">
                      <w:pPr>
                        <w:pStyle w:val="BodyText"/>
                        <w:tabs>
                          <w:tab w:val="clear" w:pos="288"/>
                        </w:tabs>
                        <w:spacing w:before="120" w:after="0" w:line="240" w:lineRule="auto"/>
                        <w:ind w:firstLine="0"/>
                        <w:jc w:val="center"/>
                        <w:rPr>
                          <w:sz w:val="16"/>
                          <w:szCs w:val="16"/>
                          <w:lang w:val="uk-UA"/>
                        </w:rPr>
                      </w:pPr>
                      <w:r>
                        <w:rPr>
                          <w:noProof/>
                          <w:sz w:val="16"/>
                          <w:szCs w:val="16"/>
                          <w:lang w:val="uk-UA"/>
                          <w14:ligatures w14:val="standardContextual"/>
                        </w:rPr>
                        <w:drawing>
                          <wp:inline distT="0" distB="0" distL="0" distR="0" wp14:anchorId="249288DC" wp14:editId="249933FE">
                            <wp:extent cx="1844212" cy="1118511"/>
                            <wp:effectExtent l="0" t="0" r="0" b="0"/>
                            <wp:docPr id="58920441" name="Picture 1" descr="A colorful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09403" name="Picture 1" descr="A colorful pie chart with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97734" cy="1150972"/>
                                    </a:xfrm>
                                    <a:prstGeom prst="rect">
                                      <a:avLst/>
                                    </a:prstGeom>
                                  </pic:spPr>
                                </pic:pic>
                              </a:graphicData>
                            </a:graphic>
                          </wp:inline>
                        </w:drawing>
                      </w:r>
                    </w:p>
                  </w:txbxContent>
                </v:textbox>
                <w10:wrap type="tight"/>
              </v:shape>
            </w:pict>
          </mc:Fallback>
        </mc:AlternateContent>
      </w:r>
      <w:r w:rsidR="00B372C6" w:rsidRPr="00B372C6">
        <w:rPr>
          <w:lang w:val="uk-UA"/>
        </w:rPr>
        <w:t xml:space="preserve">Експеримент проведено для оцінки </w:t>
      </w:r>
      <w:proofErr w:type="spellStart"/>
      <w:r w:rsidR="00B372C6" w:rsidRPr="00B372C6">
        <w:rPr>
          <w:lang w:val="uk-UA"/>
        </w:rPr>
        <w:t>експертності</w:t>
      </w:r>
      <w:proofErr w:type="spellEnd"/>
      <w:r w:rsidR="00B372C6" w:rsidRPr="00B372C6">
        <w:rPr>
          <w:lang w:val="uk-UA"/>
        </w:rPr>
        <w:t xml:space="preserve"> чотирьох фахівців у сфері </w:t>
      </w:r>
      <w:proofErr w:type="spellStart"/>
      <w:r w:rsidR="00B372C6" w:rsidRPr="00B372C6">
        <w:rPr>
          <w:lang w:val="uk-UA"/>
        </w:rPr>
        <w:t>криптовалют</w:t>
      </w:r>
      <w:proofErr w:type="spellEnd"/>
      <w:r w:rsidR="00B372C6" w:rsidRPr="00B372C6">
        <w:rPr>
          <w:lang w:val="uk-UA"/>
        </w:rPr>
        <w:t xml:space="preserve"> на основі їхньої активності в соціальній мережі X за тиждень 13–19 жовтня 2024 року. Модель зваженої суми, описана в попередньому розділі, застосована до семи критеріїв: публічність, активність у X, належність до різних професійних кіл, зв’язок із </w:t>
      </w:r>
      <w:proofErr w:type="spellStart"/>
      <w:r w:rsidR="00B372C6" w:rsidRPr="00B372C6">
        <w:rPr>
          <w:lang w:val="uk-UA"/>
        </w:rPr>
        <w:t>криптовалютами</w:t>
      </w:r>
      <w:proofErr w:type="spellEnd"/>
      <w:r w:rsidR="00B372C6" w:rsidRPr="00B372C6">
        <w:rPr>
          <w:lang w:val="uk-UA"/>
        </w:rPr>
        <w:t>, незалежність, фінансовий успіх, і досвід у фінансових ринках. Для демонстрації використано умовні дані, які ілюструють роботу моделі, але є</w:t>
      </w:r>
      <w:r w:rsidR="00153C5D">
        <w:rPr>
          <w:lang w:val="uk-UA"/>
        </w:rPr>
        <w:t xml:space="preserve"> лише наближенням до</w:t>
      </w:r>
      <w:r w:rsidR="00B372C6" w:rsidRPr="00B372C6">
        <w:rPr>
          <w:lang w:val="uk-UA"/>
        </w:rPr>
        <w:t xml:space="preserve"> реальни</w:t>
      </w:r>
      <w:r w:rsidR="00153C5D">
        <w:rPr>
          <w:lang w:val="uk-UA"/>
        </w:rPr>
        <w:t>х значень</w:t>
      </w:r>
      <w:r w:rsidR="00B372C6" w:rsidRPr="00B372C6">
        <w:rPr>
          <w:lang w:val="uk-UA"/>
        </w:rPr>
        <w:t xml:space="preserve">. Результати підтверджують гіпотези про кореляцію </w:t>
      </w:r>
      <w:proofErr w:type="spellStart"/>
      <w:r w:rsidR="00B372C6" w:rsidRPr="00B372C6">
        <w:rPr>
          <w:lang w:val="uk-UA"/>
        </w:rPr>
        <w:t>експертності</w:t>
      </w:r>
      <w:proofErr w:type="spellEnd"/>
      <w:r w:rsidR="00B372C6" w:rsidRPr="00B372C6">
        <w:rPr>
          <w:lang w:val="uk-UA"/>
        </w:rPr>
        <w:t xml:space="preserve"> зі </w:t>
      </w:r>
      <w:r w:rsidR="00B372C6" w:rsidRPr="00B372C6">
        <w:rPr>
          <w:lang w:val="uk-UA"/>
        </w:rPr>
        <w:t>статками та активністю, а також практичну цінність моделі для АУДСМ [1]</w:t>
      </w:r>
      <w:r w:rsidR="007B7B43" w:rsidRPr="00562D24">
        <w:rPr>
          <w:lang w:val="uk-UA"/>
        </w:rPr>
        <w:t>.</w:t>
      </w:r>
    </w:p>
    <w:p w14:paraId="427A16EB" w14:textId="42028736" w:rsidR="00153C5D" w:rsidRDefault="00153C5D" w:rsidP="007B7B43">
      <w:pPr>
        <w:pStyle w:val="BodyText"/>
        <w:widowControl w:val="0"/>
        <w:spacing w:after="0" w:line="240" w:lineRule="auto"/>
        <w:ind w:firstLine="284"/>
        <w:rPr>
          <w:lang w:val="uk-UA"/>
        </w:rPr>
      </w:pPr>
      <w:r>
        <w:rPr>
          <w:lang w:val="uk-UA"/>
        </w:rPr>
        <w:t>Наближені дані для експертів:</w:t>
      </w:r>
    </w:p>
    <w:p w14:paraId="777A6DEF" w14:textId="480B6621" w:rsidR="00153C5D" w:rsidRDefault="00153C5D" w:rsidP="00153C5D">
      <w:pPr>
        <w:pStyle w:val="BodyText"/>
        <w:widowControl w:val="0"/>
        <w:numPr>
          <w:ilvl w:val="0"/>
          <w:numId w:val="8"/>
        </w:numPr>
        <w:spacing w:after="0" w:line="240" w:lineRule="auto"/>
        <w:rPr>
          <w:lang w:val="uk-UA"/>
        </w:rPr>
      </w:pPr>
      <w:r>
        <w:rPr>
          <w:lang w:val="uk-UA"/>
        </w:rPr>
        <w:t xml:space="preserve">Ілон </w:t>
      </w:r>
      <w:proofErr w:type="spellStart"/>
      <w:r>
        <w:rPr>
          <w:lang w:val="uk-UA"/>
        </w:rPr>
        <w:t>Маск</w:t>
      </w:r>
      <w:proofErr w:type="spellEnd"/>
      <w:r>
        <w:rPr>
          <w:lang w:val="uk-UA"/>
        </w:rPr>
        <w:t xml:space="preserve">: 200 млн підписників, 15 дописів на тиждень, 1 (технології), 3 дописи про </w:t>
      </w:r>
      <w:proofErr w:type="spellStart"/>
      <w:r>
        <w:rPr>
          <w:lang w:val="uk-UA"/>
        </w:rPr>
        <w:t>криптовалюти</w:t>
      </w:r>
      <w:proofErr w:type="spellEnd"/>
      <w:r>
        <w:rPr>
          <w:lang w:val="uk-UA"/>
        </w:rPr>
        <w:t>, 1 (незалежний), 330 млрд дол. США, 15 років досвіду;</w:t>
      </w:r>
    </w:p>
    <w:p w14:paraId="11FB9978" w14:textId="13D0F2E1" w:rsidR="00153C5D" w:rsidRDefault="00153C5D" w:rsidP="00153C5D">
      <w:pPr>
        <w:pStyle w:val="BodyText"/>
        <w:widowControl w:val="0"/>
        <w:numPr>
          <w:ilvl w:val="0"/>
          <w:numId w:val="8"/>
        </w:numPr>
        <w:spacing w:after="0" w:line="240" w:lineRule="auto"/>
        <w:rPr>
          <w:lang w:val="uk-UA"/>
        </w:rPr>
      </w:pPr>
      <w:r>
        <w:rPr>
          <w:lang w:val="uk-UA"/>
        </w:rPr>
        <w:t xml:space="preserve">Майкл Сейлор: 3 млн. підписників, 10 дописів на тиждень, 1 (інвестиції), 5 дописів про </w:t>
      </w:r>
      <w:proofErr w:type="spellStart"/>
      <w:r>
        <w:rPr>
          <w:lang w:val="uk-UA"/>
        </w:rPr>
        <w:t>криптовалюти</w:t>
      </w:r>
      <w:proofErr w:type="spellEnd"/>
      <w:r>
        <w:rPr>
          <w:lang w:val="uk-UA"/>
        </w:rPr>
        <w:t xml:space="preserve">, 1 (незалежний), 5 млрд </w:t>
      </w:r>
      <w:proofErr w:type="spellStart"/>
      <w:r>
        <w:rPr>
          <w:lang w:val="uk-UA"/>
        </w:rPr>
        <w:t>дол</w:t>
      </w:r>
      <w:proofErr w:type="spellEnd"/>
      <w:r>
        <w:rPr>
          <w:lang w:val="uk-UA"/>
        </w:rPr>
        <w:t>. США, 10 років досвіду;</w:t>
      </w:r>
    </w:p>
    <w:p w14:paraId="7FD16C30" w14:textId="1D75B7B2" w:rsidR="00153C5D" w:rsidRDefault="00153C5D" w:rsidP="00153C5D">
      <w:pPr>
        <w:pStyle w:val="BodyText"/>
        <w:widowControl w:val="0"/>
        <w:numPr>
          <w:ilvl w:val="0"/>
          <w:numId w:val="8"/>
        </w:numPr>
        <w:spacing w:after="0" w:line="240" w:lineRule="auto"/>
        <w:rPr>
          <w:lang w:val="uk-UA"/>
        </w:rPr>
      </w:pPr>
      <w:r>
        <w:rPr>
          <w:lang w:val="uk-UA"/>
        </w:rPr>
        <w:t xml:space="preserve">Роджер </w:t>
      </w:r>
      <w:proofErr w:type="spellStart"/>
      <w:r>
        <w:rPr>
          <w:lang w:val="uk-UA"/>
        </w:rPr>
        <w:t>Вер</w:t>
      </w:r>
      <w:proofErr w:type="spellEnd"/>
      <w:r>
        <w:rPr>
          <w:lang w:val="uk-UA"/>
        </w:rPr>
        <w:t>: 700 тис. підписників, 7 дописів на тиждень, 1 (</w:t>
      </w:r>
      <w:proofErr w:type="spellStart"/>
      <w:r>
        <w:rPr>
          <w:lang w:val="uk-UA"/>
        </w:rPr>
        <w:t>криптообмін</w:t>
      </w:r>
      <w:proofErr w:type="spellEnd"/>
      <w:r>
        <w:rPr>
          <w:lang w:val="uk-UA"/>
        </w:rPr>
        <w:t xml:space="preserve">), 4 дописи про </w:t>
      </w:r>
      <w:proofErr w:type="spellStart"/>
      <w:r>
        <w:rPr>
          <w:lang w:val="uk-UA"/>
        </w:rPr>
        <w:t>криптовалюти</w:t>
      </w:r>
      <w:proofErr w:type="spellEnd"/>
      <w:r>
        <w:rPr>
          <w:lang w:val="uk-UA"/>
        </w:rPr>
        <w:t xml:space="preserve">, 1 (незалежний), 700 млн </w:t>
      </w:r>
      <w:proofErr w:type="spellStart"/>
      <w:r>
        <w:rPr>
          <w:lang w:val="uk-UA"/>
        </w:rPr>
        <w:t>дол</w:t>
      </w:r>
      <w:proofErr w:type="spellEnd"/>
      <w:r>
        <w:rPr>
          <w:lang w:val="uk-UA"/>
        </w:rPr>
        <w:t>. США, 12 років досвіду;</w:t>
      </w:r>
    </w:p>
    <w:p w14:paraId="6D7239E6" w14:textId="2C2AB73F" w:rsidR="00153C5D" w:rsidRDefault="00153C5D" w:rsidP="00153C5D">
      <w:pPr>
        <w:pStyle w:val="BodyText"/>
        <w:widowControl w:val="0"/>
        <w:numPr>
          <w:ilvl w:val="0"/>
          <w:numId w:val="8"/>
        </w:numPr>
        <w:spacing w:after="0" w:line="240" w:lineRule="auto"/>
        <w:rPr>
          <w:lang w:val="uk-UA"/>
        </w:rPr>
      </w:pPr>
      <w:r>
        <w:rPr>
          <w:lang w:val="uk-UA"/>
        </w:rPr>
        <w:t xml:space="preserve">Тім </w:t>
      </w:r>
      <w:proofErr w:type="spellStart"/>
      <w:r>
        <w:rPr>
          <w:lang w:val="uk-UA"/>
        </w:rPr>
        <w:t>Дрейпер</w:t>
      </w:r>
      <w:proofErr w:type="spellEnd"/>
      <w:r>
        <w:rPr>
          <w:lang w:val="uk-UA"/>
        </w:rPr>
        <w:t xml:space="preserve">: 200 тис. підписників, 3 дописи на тиждень, 1 (венчурний капітал), 1 допис про </w:t>
      </w:r>
      <w:proofErr w:type="spellStart"/>
      <w:r>
        <w:rPr>
          <w:lang w:val="uk-UA"/>
        </w:rPr>
        <w:t>криптовалюти</w:t>
      </w:r>
      <w:proofErr w:type="spellEnd"/>
      <w:r>
        <w:rPr>
          <w:lang w:val="uk-UA"/>
        </w:rPr>
        <w:t xml:space="preserve">, 2 млрд </w:t>
      </w:r>
      <w:proofErr w:type="spellStart"/>
      <w:r>
        <w:rPr>
          <w:lang w:val="uk-UA"/>
        </w:rPr>
        <w:t>дол</w:t>
      </w:r>
      <w:proofErr w:type="spellEnd"/>
      <w:r>
        <w:rPr>
          <w:lang w:val="uk-UA"/>
        </w:rPr>
        <w:t>. США, 8 років досвіду.</w:t>
      </w:r>
    </w:p>
    <w:p w14:paraId="7E13A292" w14:textId="0FD9BBC6" w:rsidR="00153C5D" w:rsidRDefault="00153C5D" w:rsidP="00153C5D">
      <w:pPr>
        <w:pStyle w:val="BodyText"/>
        <w:widowControl w:val="0"/>
        <w:spacing w:after="0" w:line="240" w:lineRule="auto"/>
        <w:ind w:left="284" w:firstLine="0"/>
        <w:rPr>
          <w:lang w:val="uk-UA"/>
        </w:rPr>
      </w:pPr>
      <w:r>
        <w:rPr>
          <w:lang w:val="uk-UA"/>
        </w:rPr>
        <w:t xml:space="preserve">Відповідно до наведених значень маємо наступні діапазони: </w:t>
      </w:r>
    </w:p>
    <w:p w14:paraId="5605DB97" w14:textId="5A029466" w:rsidR="00D05CFE" w:rsidRPr="003751F1" w:rsidRDefault="00D05CFE" w:rsidP="00D05CFE">
      <w:pPr>
        <w:pStyle w:val="BodyText"/>
        <w:numPr>
          <w:ilvl w:val="0"/>
          <w:numId w:val="9"/>
        </w:numPr>
        <w:spacing w:after="0" w:line="240" w:lineRule="auto"/>
        <w:rPr>
          <w:lang w:val="en-US"/>
        </w:rPr>
      </w:pPr>
      <w:r>
        <w:rPr>
          <w:lang w:val="uk-UA"/>
        </w:rPr>
        <w:t xml:space="preserve">Публічність: 0.2 </w:t>
      </w:r>
      <w:r w:rsidRPr="00562D24">
        <w:rPr>
          <w:lang w:val="uk-UA"/>
        </w:rPr>
        <w:t>–</w:t>
      </w:r>
      <w:r>
        <w:rPr>
          <w:lang w:val="uk-UA"/>
        </w:rPr>
        <w:t xml:space="preserve"> 200 млн підписників;</w:t>
      </w:r>
    </w:p>
    <w:p w14:paraId="39C618AE" w14:textId="37281A46" w:rsidR="00D05CFE" w:rsidRPr="003751F1" w:rsidRDefault="00D05CFE" w:rsidP="00D05CFE">
      <w:pPr>
        <w:pStyle w:val="BodyText"/>
        <w:numPr>
          <w:ilvl w:val="0"/>
          <w:numId w:val="9"/>
        </w:numPr>
        <w:spacing w:after="0" w:line="240" w:lineRule="auto"/>
        <w:rPr>
          <w:lang w:val="en-US"/>
        </w:rPr>
      </w:pPr>
      <w:r>
        <w:rPr>
          <w:lang w:val="uk-UA"/>
        </w:rPr>
        <w:t xml:space="preserve">Активність: 3 </w:t>
      </w:r>
      <w:r w:rsidRPr="00562D24">
        <w:rPr>
          <w:lang w:val="uk-UA"/>
        </w:rPr>
        <w:t>–</w:t>
      </w:r>
      <w:r>
        <w:rPr>
          <w:lang w:val="uk-UA"/>
        </w:rPr>
        <w:t xml:space="preserve"> 15 дописів на тиждень;</w:t>
      </w:r>
    </w:p>
    <w:p w14:paraId="7FADA978" w14:textId="544A2305" w:rsidR="00D05CFE" w:rsidRPr="003751F1" w:rsidRDefault="00D05CFE" w:rsidP="00D05CFE">
      <w:pPr>
        <w:pStyle w:val="BodyText"/>
        <w:numPr>
          <w:ilvl w:val="0"/>
          <w:numId w:val="9"/>
        </w:numPr>
        <w:spacing w:after="0" w:line="240" w:lineRule="auto"/>
        <w:rPr>
          <w:lang w:val="en-US"/>
        </w:rPr>
      </w:pPr>
      <w:r>
        <w:rPr>
          <w:lang w:val="uk-UA"/>
        </w:rPr>
        <w:t>Професійне коло: 1 (бінарний показник);</w:t>
      </w:r>
    </w:p>
    <w:p w14:paraId="444B4DC4" w14:textId="7F5357CD" w:rsidR="00D05CFE" w:rsidRPr="00754114" w:rsidRDefault="00D05CFE" w:rsidP="00D05CFE">
      <w:pPr>
        <w:pStyle w:val="BodyText"/>
        <w:numPr>
          <w:ilvl w:val="0"/>
          <w:numId w:val="9"/>
        </w:numPr>
        <w:spacing w:after="0" w:line="240" w:lineRule="auto"/>
        <w:rPr>
          <w:lang w:val="ru-RU"/>
        </w:rPr>
      </w:pPr>
      <w:proofErr w:type="spellStart"/>
      <w:r>
        <w:rPr>
          <w:lang w:val="uk-UA"/>
        </w:rPr>
        <w:t>Звʼязок</w:t>
      </w:r>
      <w:proofErr w:type="spellEnd"/>
      <w:r>
        <w:rPr>
          <w:lang w:val="uk-UA"/>
        </w:rPr>
        <w:t xml:space="preserve"> з </w:t>
      </w:r>
      <w:proofErr w:type="spellStart"/>
      <w:r>
        <w:rPr>
          <w:lang w:val="uk-UA"/>
        </w:rPr>
        <w:t>криптовалютою</w:t>
      </w:r>
      <w:proofErr w:type="spellEnd"/>
      <w:r>
        <w:rPr>
          <w:lang w:val="uk-UA"/>
        </w:rPr>
        <w:t xml:space="preserve">: 1 </w:t>
      </w:r>
      <w:r w:rsidRPr="00562D24">
        <w:rPr>
          <w:lang w:val="uk-UA"/>
        </w:rPr>
        <w:t>–</w:t>
      </w:r>
      <w:r>
        <w:rPr>
          <w:lang w:val="uk-UA"/>
        </w:rPr>
        <w:t xml:space="preserve"> 5 дописів про </w:t>
      </w:r>
      <w:proofErr w:type="spellStart"/>
      <w:r>
        <w:rPr>
          <w:lang w:val="uk-UA"/>
        </w:rPr>
        <w:t>криптовалюту</w:t>
      </w:r>
      <w:proofErr w:type="spellEnd"/>
      <w:r>
        <w:rPr>
          <w:lang w:val="uk-UA"/>
        </w:rPr>
        <w:t xml:space="preserve"> за тиждень;</w:t>
      </w:r>
    </w:p>
    <w:p w14:paraId="17F324B5" w14:textId="20DD9B24" w:rsidR="00D05CFE" w:rsidRPr="003751F1" w:rsidRDefault="00D05CFE" w:rsidP="00D05CFE">
      <w:pPr>
        <w:pStyle w:val="BodyText"/>
        <w:numPr>
          <w:ilvl w:val="0"/>
          <w:numId w:val="9"/>
        </w:numPr>
        <w:spacing w:after="0" w:line="240" w:lineRule="auto"/>
        <w:rPr>
          <w:lang w:val="en-US"/>
        </w:rPr>
      </w:pPr>
      <w:r>
        <w:rPr>
          <w:lang w:val="uk-UA"/>
        </w:rPr>
        <w:t>Незалежність: 1 (бінарний показник);</w:t>
      </w:r>
    </w:p>
    <w:p w14:paraId="65D3F8B0" w14:textId="5FC92EA6" w:rsidR="00D05CFE" w:rsidRPr="003751F1" w:rsidRDefault="00D05CFE" w:rsidP="00D05CFE">
      <w:pPr>
        <w:pStyle w:val="BodyText"/>
        <w:numPr>
          <w:ilvl w:val="0"/>
          <w:numId w:val="9"/>
        </w:numPr>
        <w:spacing w:after="0" w:line="240" w:lineRule="auto"/>
        <w:rPr>
          <w:lang w:val="en-US"/>
        </w:rPr>
      </w:pPr>
      <w:proofErr w:type="spellStart"/>
      <w:r>
        <w:rPr>
          <w:lang w:val="ru-RU"/>
        </w:rPr>
        <w:t>Статки</w:t>
      </w:r>
      <w:proofErr w:type="spellEnd"/>
      <w:r>
        <w:rPr>
          <w:lang w:val="uk-UA"/>
        </w:rPr>
        <w:t xml:space="preserve">: </w:t>
      </w:r>
      <w:proofErr w:type="gramStart"/>
      <w:r>
        <w:rPr>
          <w:lang w:val="uk-UA"/>
        </w:rPr>
        <w:t xml:space="preserve">0.7 </w:t>
      </w:r>
      <w:r w:rsidRPr="00562D24">
        <w:rPr>
          <w:lang w:val="uk-UA"/>
        </w:rPr>
        <w:t>–</w:t>
      </w:r>
      <w:r>
        <w:rPr>
          <w:lang w:val="uk-UA"/>
        </w:rPr>
        <w:t xml:space="preserve"> 330</w:t>
      </w:r>
      <w:proofErr w:type="gramEnd"/>
      <w:r>
        <w:rPr>
          <w:lang w:val="uk-UA"/>
        </w:rPr>
        <w:t xml:space="preserve"> млрд </w:t>
      </w:r>
      <w:proofErr w:type="spellStart"/>
      <w:r>
        <w:rPr>
          <w:lang w:val="uk-UA"/>
        </w:rPr>
        <w:t>дол</w:t>
      </w:r>
      <w:proofErr w:type="spellEnd"/>
      <w:r>
        <w:rPr>
          <w:lang w:val="uk-UA"/>
        </w:rPr>
        <w:t>. США;</w:t>
      </w:r>
    </w:p>
    <w:p w14:paraId="596FE2C9" w14:textId="4D9183CE" w:rsidR="00D05CFE" w:rsidRPr="00D05CFE" w:rsidRDefault="00D05CFE" w:rsidP="00D05CFE">
      <w:pPr>
        <w:pStyle w:val="BodyText"/>
        <w:numPr>
          <w:ilvl w:val="0"/>
          <w:numId w:val="9"/>
        </w:numPr>
        <w:spacing w:after="0" w:line="240" w:lineRule="auto"/>
        <w:rPr>
          <w:lang w:val="ru-RU"/>
        </w:rPr>
      </w:pPr>
      <w:proofErr w:type="spellStart"/>
      <w:r>
        <w:rPr>
          <w:lang w:val="ru-RU"/>
        </w:rPr>
        <w:t>Досвід</w:t>
      </w:r>
      <w:proofErr w:type="spellEnd"/>
      <w:r>
        <w:rPr>
          <w:lang w:val="uk-UA"/>
        </w:rPr>
        <w:t xml:space="preserve">: </w:t>
      </w:r>
      <w:proofErr w:type="gramStart"/>
      <w:r>
        <w:rPr>
          <w:lang w:val="uk-UA"/>
        </w:rPr>
        <w:t xml:space="preserve">8 </w:t>
      </w:r>
      <w:r w:rsidRPr="00562D24">
        <w:rPr>
          <w:lang w:val="uk-UA"/>
        </w:rPr>
        <w:t>–</w:t>
      </w:r>
      <w:r>
        <w:rPr>
          <w:lang w:val="uk-UA"/>
        </w:rPr>
        <w:t xml:space="preserve"> 15</w:t>
      </w:r>
      <w:proofErr w:type="gramEnd"/>
      <w:r>
        <w:rPr>
          <w:lang w:val="uk-UA"/>
        </w:rPr>
        <w:t xml:space="preserve"> років досвіду у фінансових ринках.</w:t>
      </w:r>
    </w:p>
    <w:p w14:paraId="1DFAE361" w14:textId="691F7A28" w:rsidR="007B7B43" w:rsidRPr="00D05CFE" w:rsidRDefault="00D05CFE" w:rsidP="00D05CFE">
      <w:pPr>
        <w:pStyle w:val="BodyText"/>
        <w:spacing w:after="0" w:line="240" w:lineRule="auto"/>
        <w:rPr>
          <w:lang w:val="ru-RU"/>
        </w:rPr>
      </w:pPr>
      <w:r>
        <w:rPr>
          <w:lang w:val="uk-UA"/>
        </w:rPr>
        <w:t xml:space="preserve">Виконуючи нормалізацію значень за формулами (1) і (2), а також після розрахунку </w:t>
      </w:r>
      <w:proofErr w:type="spellStart"/>
      <w:r>
        <w:rPr>
          <w:lang w:val="uk-UA"/>
        </w:rPr>
        <w:t>експертності</w:t>
      </w:r>
      <w:proofErr w:type="spellEnd"/>
      <w:r>
        <w:rPr>
          <w:lang w:val="uk-UA"/>
        </w:rPr>
        <w:t xml:space="preserve"> отримуємо відповідні результати в табл. 1</w:t>
      </w:r>
    </w:p>
    <w:p w14:paraId="3CF1CD0A" w14:textId="77777777" w:rsidR="007B7B43" w:rsidRPr="00562D24" w:rsidRDefault="007B7B43" w:rsidP="007B7B43">
      <w:pPr>
        <w:pStyle w:val="BodyText"/>
        <w:widowControl w:val="0"/>
        <w:spacing w:after="0" w:line="240" w:lineRule="auto"/>
        <w:ind w:firstLine="289"/>
        <w:jc w:val="right"/>
        <w:rPr>
          <w:lang w:val="uk-UA"/>
        </w:rPr>
      </w:pPr>
      <w:r w:rsidRPr="00562D24">
        <w:rPr>
          <w:lang w:val="uk-UA"/>
        </w:rPr>
        <w:t>Таблиця 1</w:t>
      </w:r>
    </w:p>
    <w:p w14:paraId="2353D971" w14:textId="1C3E2CC4" w:rsidR="007B7B43" w:rsidRDefault="00D05CFE" w:rsidP="007B7B43">
      <w:pPr>
        <w:pStyle w:val="BodyText"/>
        <w:widowControl w:val="0"/>
        <w:spacing w:line="240" w:lineRule="auto"/>
        <w:ind w:firstLine="0"/>
        <w:jc w:val="center"/>
        <w:rPr>
          <w:sz w:val="16"/>
          <w:szCs w:val="16"/>
          <w:lang w:val="uk-UA"/>
        </w:rPr>
      </w:pPr>
      <w:r>
        <w:rPr>
          <w:sz w:val="16"/>
          <w:szCs w:val="16"/>
          <w:lang w:val="uk-UA"/>
        </w:rPr>
        <w:t xml:space="preserve">Нормалізовані значення та рівень </w:t>
      </w:r>
      <w:proofErr w:type="spellStart"/>
      <w:r>
        <w:rPr>
          <w:sz w:val="16"/>
          <w:szCs w:val="16"/>
          <w:lang w:val="uk-UA"/>
        </w:rPr>
        <w:t>експертності</w:t>
      </w:r>
      <w:proofErr w:type="spellEnd"/>
    </w:p>
    <w:tbl>
      <w:tblPr>
        <w:tblStyle w:val="TableGrid"/>
        <w:tblW w:w="0" w:type="auto"/>
        <w:tblLook w:val="04A0" w:firstRow="1" w:lastRow="0" w:firstColumn="1" w:lastColumn="0" w:noHBand="0" w:noVBand="1"/>
      </w:tblPr>
      <w:tblGrid>
        <w:gridCol w:w="790"/>
        <w:gridCol w:w="490"/>
        <w:gridCol w:w="490"/>
        <w:gridCol w:w="375"/>
        <w:gridCol w:w="429"/>
        <w:gridCol w:w="375"/>
        <w:gridCol w:w="490"/>
        <w:gridCol w:w="490"/>
        <w:gridCol w:w="1104"/>
      </w:tblGrid>
      <w:tr w:rsidR="00440A7B" w14:paraId="16805796" w14:textId="77777777" w:rsidTr="002771F7">
        <w:tc>
          <w:tcPr>
            <w:tcW w:w="829" w:type="dxa"/>
            <w:vMerge w:val="restart"/>
            <w:vAlign w:val="center"/>
          </w:tcPr>
          <w:p w14:paraId="1BF020CC" w14:textId="2E37FCA4" w:rsidR="00440A7B" w:rsidRPr="00440A7B" w:rsidRDefault="00440A7B" w:rsidP="00440A7B">
            <w:pPr>
              <w:pStyle w:val="BodyText"/>
              <w:widowControl w:val="0"/>
              <w:spacing w:line="240" w:lineRule="auto"/>
              <w:ind w:firstLine="0"/>
              <w:jc w:val="center"/>
              <w:rPr>
                <w:b/>
                <w:bCs/>
                <w:sz w:val="16"/>
                <w:szCs w:val="16"/>
                <w:lang w:val="uk-UA"/>
              </w:rPr>
            </w:pPr>
            <w:r w:rsidRPr="00440A7B">
              <w:rPr>
                <w:b/>
                <w:bCs/>
                <w:lang w:val="uk-UA"/>
              </w:rPr>
              <w:t>Експерт</w:t>
            </w:r>
          </w:p>
        </w:tc>
        <w:tc>
          <w:tcPr>
            <w:tcW w:w="3229" w:type="dxa"/>
            <w:gridSpan w:val="7"/>
            <w:vAlign w:val="center"/>
          </w:tcPr>
          <w:p w14:paraId="11647881" w14:textId="220AE291" w:rsidR="00440A7B" w:rsidRPr="00440A7B" w:rsidRDefault="00440A7B" w:rsidP="00440A7B">
            <w:pPr>
              <w:pStyle w:val="BodyText"/>
              <w:widowControl w:val="0"/>
              <w:spacing w:line="240" w:lineRule="auto"/>
              <w:ind w:firstLine="0"/>
              <w:jc w:val="center"/>
              <w:rPr>
                <w:b/>
                <w:bCs/>
                <w:lang w:val="uk-UA" w:eastAsia="en-US"/>
              </w:rPr>
            </w:pPr>
            <w:r w:rsidRPr="00440A7B">
              <w:rPr>
                <w:b/>
                <w:bCs/>
                <w:lang w:val="uk-UA"/>
              </w:rPr>
              <w:t>Критерії</w:t>
            </w:r>
          </w:p>
        </w:tc>
        <w:tc>
          <w:tcPr>
            <w:tcW w:w="975" w:type="dxa"/>
            <w:vAlign w:val="center"/>
          </w:tcPr>
          <w:p w14:paraId="566FB505" w14:textId="649A4049" w:rsidR="00440A7B" w:rsidRPr="00440A7B" w:rsidRDefault="00440A7B" w:rsidP="00440A7B">
            <w:pPr>
              <w:pStyle w:val="BodyText"/>
              <w:widowControl w:val="0"/>
              <w:spacing w:line="240" w:lineRule="auto"/>
              <w:ind w:firstLine="0"/>
              <w:jc w:val="center"/>
              <w:rPr>
                <w:b/>
                <w:bCs/>
                <w:sz w:val="16"/>
                <w:szCs w:val="16"/>
                <w:lang w:val="uk-UA"/>
              </w:rPr>
            </w:pPr>
            <w:r w:rsidRPr="00440A7B">
              <w:rPr>
                <w:b/>
                <w:bCs/>
                <w:lang w:val="uk-UA"/>
              </w:rPr>
              <w:t xml:space="preserve">Рівень </w:t>
            </w:r>
            <w:proofErr w:type="spellStart"/>
            <w:r w:rsidRPr="00440A7B">
              <w:rPr>
                <w:b/>
                <w:bCs/>
                <w:lang w:val="uk-UA"/>
              </w:rPr>
              <w:t>експертності</w:t>
            </w:r>
            <w:proofErr w:type="spellEnd"/>
          </w:p>
        </w:tc>
      </w:tr>
      <w:tr w:rsidR="00440A7B" w14:paraId="4194C635" w14:textId="77777777" w:rsidTr="00440A7B">
        <w:tc>
          <w:tcPr>
            <w:tcW w:w="829" w:type="dxa"/>
            <w:vMerge/>
          </w:tcPr>
          <w:p w14:paraId="2EF26F4E" w14:textId="6791CAC0" w:rsidR="00440A7B" w:rsidRPr="00D05CFE" w:rsidRDefault="00440A7B" w:rsidP="00440A7B">
            <w:pPr>
              <w:pStyle w:val="BodyText"/>
              <w:widowControl w:val="0"/>
              <w:spacing w:line="240" w:lineRule="auto"/>
              <w:ind w:firstLine="0"/>
              <w:jc w:val="center"/>
              <w:rPr>
                <w:b/>
                <w:bCs/>
                <w:sz w:val="16"/>
                <w:szCs w:val="16"/>
                <w:lang w:val="uk-UA"/>
              </w:rPr>
            </w:pPr>
          </w:p>
        </w:tc>
        <w:tc>
          <w:tcPr>
            <w:tcW w:w="510" w:type="dxa"/>
          </w:tcPr>
          <w:p w14:paraId="25A4CF9D" w14:textId="1FF89C6F" w:rsidR="00440A7B" w:rsidRPr="00440A7B" w:rsidRDefault="00440A7B" w:rsidP="00440A7B">
            <w:pPr>
              <w:pStyle w:val="BodyText"/>
              <w:widowControl w:val="0"/>
              <w:spacing w:line="240" w:lineRule="auto"/>
              <w:ind w:firstLine="0"/>
              <w:jc w:val="center"/>
              <w:rPr>
                <w:b/>
                <w:bCs/>
                <w:sz w:val="16"/>
                <w:szCs w:val="16"/>
                <w:lang w:val="uk-UA"/>
              </w:rPr>
            </w:pPr>
            <m:oMathPara>
              <m:oMath>
                <m:sSub>
                  <m:sSubPr>
                    <m:ctrlPr>
                      <w:rPr>
                        <w:rFonts w:ascii="Cambria Math" w:hAnsi="Cambria Math" w:cs="Symbol"/>
                        <w:b/>
                        <w:bCs/>
                        <w:i/>
                        <w:lang w:val="en-US" w:eastAsia="en-US"/>
                      </w:rPr>
                    </m:ctrlPr>
                  </m:sSubPr>
                  <m:e>
                    <m:r>
                      <m:rPr>
                        <m:sty m:val="bi"/>
                      </m:rPr>
                      <w:rPr>
                        <w:rFonts w:ascii="Cambria Math" w:hAnsi="Cambria Math"/>
                      </w:rPr>
                      <m:t>x</m:t>
                    </m:r>
                  </m:e>
                  <m:sub>
                    <m:r>
                      <m:rPr>
                        <m:sty m:val="bi"/>
                      </m:rPr>
                      <w:rPr>
                        <w:rFonts w:ascii="Cambria Math" w:hAnsi="Cambria Math"/>
                      </w:rPr>
                      <m:t>1</m:t>
                    </m:r>
                  </m:sub>
                </m:sSub>
              </m:oMath>
            </m:oMathPara>
          </w:p>
        </w:tc>
        <w:tc>
          <w:tcPr>
            <w:tcW w:w="509" w:type="dxa"/>
          </w:tcPr>
          <w:p w14:paraId="3EBD906E" w14:textId="40C6BCCF" w:rsidR="00440A7B" w:rsidRPr="00440A7B" w:rsidRDefault="00440A7B" w:rsidP="00440A7B">
            <w:pPr>
              <w:pStyle w:val="BodyText"/>
              <w:widowControl w:val="0"/>
              <w:spacing w:line="240" w:lineRule="auto"/>
              <w:ind w:firstLine="0"/>
              <w:jc w:val="center"/>
              <w:rPr>
                <w:b/>
                <w:bCs/>
                <w:sz w:val="16"/>
                <w:szCs w:val="16"/>
                <w:lang w:val="uk-UA"/>
              </w:rPr>
            </w:pPr>
            <m:oMathPara>
              <m:oMath>
                <m:sSub>
                  <m:sSubPr>
                    <m:ctrlPr>
                      <w:rPr>
                        <w:rFonts w:ascii="Cambria Math" w:hAnsi="Cambria Math" w:cs="Symbol"/>
                        <w:b/>
                        <w:bCs/>
                        <w:i/>
                        <w:lang w:val="en-US" w:eastAsia="en-US"/>
                      </w:rPr>
                    </m:ctrlPr>
                  </m:sSubPr>
                  <m:e>
                    <m:r>
                      <m:rPr>
                        <m:sty m:val="bi"/>
                      </m:rPr>
                      <w:rPr>
                        <w:rFonts w:ascii="Cambria Math" w:hAnsi="Cambria Math"/>
                      </w:rPr>
                      <m:t>x</m:t>
                    </m:r>
                  </m:e>
                  <m:sub>
                    <m:r>
                      <m:rPr>
                        <m:sty m:val="bi"/>
                      </m:rPr>
                      <w:rPr>
                        <w:rFonts w:ascii="Cambria Math" w:hAnsi="Cambria Math"/>
                      </w:rPr>
                      <m:t>2</m:t>
                    </m:r>
                  </m:sub>
                </m:sSub>
              </m:oMath>
            </m:oMathPara>
          </w:p>
        </w:tc>
        <w:tc>
          <w:tcPr>
            <w:tcW w:w="374" w:type="dxa"/>
          </w:tcPr>
          <w:p w14:paraId="095A9000" w14:textId="425C4325" w:rsidR="00440A7B" w:rsidRPr="00440A7B" w:rsidRDefault="00440A7B" w:rsidP="00440A7B">
            <w:pPr>
              <w:pStyle w:val="BodyText"/>
              <w:widowControl w:val="0"/>
              <w:spacing w:line="240" w:lineRule="auto"/>
              <w:ind w:firstLine="0"/>
              <w:jc w:val="center"/>
              <w:rPr>
                <w:b/>
                <w:bCs/>
                <w:sz w:val="16"/>
                <w:szCs w:val="16"/>
                <w:lang w:val="uk-UA"/>
              </w:rPr>
            </w:pPr>
            <m:oMathPara>
              <m:oMath>
                <m:sSub>
                  <m:sSubPr>
                    <m:ctrlPr>
                      <w:rPr>
                        <w:rFonts w:ascii="Cambria Math" w:hAnsi="Cambria Math" w:cs="Symbol"/>
                        <w:b/>
                        <w:bCs/>
                        <w:i/>
                        <w:lang w:val="en-US" w:eastAsia="en-US"/>
                      </w:rPr>
                    </m:ctrlPr>
                  </m:sSubPr>
                  <m:e>
                    <m:r>
                      <m:rPr>
                        <m:sty m:val="bi"/>
                      </m:rPr>
                      <w:rPr>
                        <w:rFonts w:ascii="Cambria Math" w:hAnsi="Cambria Math"/>
                      </w:rPr>
                      <m:t>x</m:t>
                    </m:r>
                  </m:e>
                  <m:sub>
                    <m:r>
                      <m:rPr>
                        <m:sty m:val="bi"/>
                      </m:rPr>
                      <w:rPr>
                        <w:rFonts w:ascii="Cambria Math" w:hAnsi="Cambria Math"/>
                      </w:rPr>
                      <m:t>3</m:t>
                    </m:r>
                  </m:sub>
                </m:sSub>
              </m:oMath>
            </m:oMathPara>
          </w:p>
        </w:tc>
        <w:tc>
          <w:tcPr>
            <w:tcW w:w="444" w:type="dxa"/>
          </w:tcPr>
          <w:p w14:paraId="725300C7" w14:textId="1D960E4D" w:rsidR="00440A7B" w:rsidRPr="00440A7B" w:rsidRDefault="00440A7B" w:rsidP="00440A7B">
            <w:pPr>
              <w:pStyle w:val="BodyText"/>
              <w:widowControl w:val="0"/>
              <w:spacing w:line="240" w:lineRule="auto"/>
              <w:ind w:firstLine="0"/>
              <w:jc w:val="center"/>
              <w:rPr>
                <w:b/>
                <w:bCs/>
                <w:sz w:val="16"/>
                <w:szCs w:val="16"/>
                <w:lang w:val="uk-UA"/>
              </w:rPr>
            </w:pPr>
            <m:oMathPara>
              <m:oMath>
                <m:sSub>
                  <m:sSubPr>
                    <m:ctrlPr>
                      <w:rPr>
                        <w:rFonts w:ascii="Cambria Math" w:hAnsi="Cambria Math" w:cs="Symbol"/>
                        <w:b/>
                        <w:bCs/>
                        <w:i/>
                        <w:lang w:val="en-US" w:eastAsia="en-US"/>
                      </w:rPr>
                    </m:ctrlPr>
                  </m:sSubPr>
                  <m:e>
                    <m:r>
                      <m:rPr>
                        <m:sty m:val="bi"/>
                      </m:rPr>
                      <w:rPr>
                        <w:rFonts w:ascii="Cambria Math" w:hAnsi="Cambria Math"/>
                      </w:rPr>
                      <m:t>x</m:t>
                    </m:r>
                  </m:e>
                  <m:sub>
                    <m:r>
                      <m:rPr>
                        <m:sty m:val="bi"/>
                      </m:rPr>
                      <w:rPr>
                        <w:rFonts w:ascii="Cambria Math" w:hAnsi="Cambria Math"/>
                      </w:rPr>
                      <m:t>4</m:t>
                    </m:r>
                  </m:sub>
                </m:sSub>
              </m:oMath>
            </m:oMathPara>
          </w:p>
        </w:tc>
        <w:tc>
          <w:tcPr>
            <w:tcW w:w="374" w:type="dxa"/>
          </w:tcPr>
          <w:p w14:paraId="7551B5A5" w14:textId="17FC1472" w:rsidR="00440A7B" w:rsidRPr="00440A7B" w:rsidRDefault="00440A7B" w:rsidP="00440A7B">
            <w:pPr>
              <w:pStyle w:val="BodyText"/>
              <w:widowControl w:val="0"/>
              <w:spacing w:line="240" w:lineRule="auto"/>
              <w:ind w:firstLine="0"/>
              <w:jc w:val="center"/>
              <w:rPr>
                <w:b/>
                <w:bCs/>
                <w:sz w:val="16"/>
                <w:szCs w:val="16"/>
                <w:lang w:val="uk-UA"/>
              </w:rPr>
            </w:pPr>
            <m:oMathPara>
              <m:oMath>
                <m:sSub>
                  <m:sSubPr>
                    <m:ctrlPr>
                      <w:rPr>
                        <w:rFonts w:ascii="Cambria Math" w:hAnsi="Cambria Math" w:cs="Symbol"/>
                        <w:b/>
                        <w:bCs/>
                        <w:i/>
                        <w:lang w:val="en-US" w:eastAsia="en-US"/>
                      </w:rPr>
                    </m:ctrlPr>
                  </m:sSubPr>
                  <m:e>
                    <m:r>
                      <m:rPr>
                        <m:sty m:val="bi"/>
                      </m:rPr>
                      <w:rPr>
                        <w:rFonts w:ascii="Cambria Math" w:hAnsi="Cambria Math"/>
                      </w:rPr>
                      <m:t>x</m:t>
                    </m:r>
                  </m:e>
                  <m:sub>
                    <m:r>
                      <m:rPr>
                        <m:sty m:val="bi"/>
                      </m:rPr>
                      <w:rPr>
                        <w:rFonts w:ascii="Cambria Math" w:hAnsi="Cambria Math"/>
                      </w:rPr>
                      <m:t>5</m:t>
                    </m:r>
                  </m:sub>
                </m:sSub>
              </m:oMath>
            </m:oMathPara>
          </w:p>
        </w:tc>
        <w:tc>
          <w:tcPr>
            <w:tcW w:w="509" w:type="dxa"/>
          </w:tcPr>
          <w:p w14:paraId="5AB27599" w14:textId="6BB6B00D" w:rsidR="00440A7B" w:rsidRPr="00440A7B" w:rsidRDefault="00440A7B" w:rsidP="00440A7B">
            <w:pPr>
              <w:pStyle w:val="BodyText"/>
              <w:widowControl w:val="0"/>
              <w:spacing w:line="240" w:lineRule="auto"/>
              <w:ind w:firstLine="0"/>
              <w:jc w:val="center"/>
              <w:rPr>
                <w:b/>
                <w:bCs/>
                <w:sz w:val="16"/>
                <w:szCs w:val="16"/>
                <w:lang w:val="uk-UA"/>
              </w:rPr>
            </w:pPr>
            <m:oMathPara>
              <m:oMath>
                <m:sSub>
                  <m:sSubPr>
                    <m:ctrlPr>
                      <w:rPr>
                        <w:rFonts w:ascii="Cambria Math" w:hAnsi="Cambria Math" w:cs="Symbol"/>
                        <w:b/>
                        <w:bCs/>
                        <w:i/>
                        <w:lang w:val="en-US" w:eastAsia="en-US"/>
                      </w:rPr>
                    </m:ctrlPr>
                  </m:sSubPr>
                  <m:e>
                    <m:r>
                      <m:rPr>
                        <m:sty m:val="bi"/>
                      </m:rPr>
                      <w:rPr>
                        <w:rFonts w:ascii="Cambria Math" w:hAnsi="Cambria Math"/>
                      </w:rPr>
                      <m:t>x</m:t>
                    </m:r>
                  </m:e>
                  <m:sub>
                    <m:r>
                      <m:rPr>
                        <m:sty m:val="bi"/>
                      </m:rPr>
                      <w:rPr>
                        <w:rFonts w:ascii="Cambria Math" w:hAnsi="Cambria Math"/>
                      </w:rPr>
                      <m:t>6</m:t>
                    </m:r>
                  </m:sub>
                </m:sSub>
              </m:oMath>
            </m:oMathPara>
          </w:p>
        </w:tc>
        <w:tc>
          <w:tcPr>
            <w:tcW w:w="509" w:type="dxa"/>
          </w:tcPr>
          <w:p w14:paraId="0B5655C3" w14:textId="3966D461" w:rsidR="00440A7B" w:rsidRPr="00440A7B" w:rsidRDefault="00440A7B" w:rsidP="00440A7B">
            <w:pPr>
              <w:pStyle w:val="BodyText"/>
              <w:widowControl w:val="0"/>
              <w:spacing w:line="240" w:lineRule="auto"/>
              <w:ind w:firstLine="0"/>
              <w:jc w:val="center"/>
              <w:rPr>
                <w:b/>
                <w:bCs/>
                <w:sz w:val="16"/>
                <w:szCs w:val="16"/>
                <w:lang w:val="uk-UA"/>
              </w:rPr>
            </w:pPr>
            <m:oMathPara>
              <m:oMath>
                <m:sSub>
                  <m:sSubPr>
                    <m:ctrlPr>
                      <w:rPr>
                        <w:rFonts w:ascii="Cambria Math" w:hAnsi="Cambria Math" w:cs="Symbol"/>
                        <w:b/>
                        <w:bCs/>
                        <w:i/>
                        <w:lang w:val="en-US" w:eastAsia="en-US"/>
                      </w:rPr>
                    </m:ctrlPr>
                  </m:sSubPr>
                  <m:e>
                    <m:r>
                      <m:rPr>
                        <m:sty m:val="bi"/>
                      </m:rPr>
                      <w:rPr>
                        <w:rFonts w:ascii="Cambria Math" w:hAnsi="Cambria Math"/>
                      </w:rPr>
                      <m:t>x</m:t>
                    </m:r>
                  </m:e>
                  <m:sub>
                    <m:r>
                      <m:rPr>
                        <m:sty m:val="bi"/>
                      </m:rPr>
                      <w:rPr>
                        <w:rFonts w:ascii="Cambria Math" w:hAnsi="Cambria Math"/>
                      </w:rPr>
                      <m:t>7</m:t>
                    </m:r>
                  </m:sub>
                </m:sSub>
              </m:oMath>
            </m:oMathPara>
          </w:p>
        </w:tc>
        <w:tc>
          <w:tcPr>
            <w:tcW w:w="975" w:type="dxa"/>
          </w:tcPr>
          <w:p w14:paraId="0A24D1E4" w14:textId="2ADE93FE" w:rsidR="00440A7B" w:rsidRPr="00440A7B" w:rsidRDefault="00440A7B" w:rsidP="00440A7B">
            <w:pPr>
              <w:pStyle w:val="BodyText"/>
              <w:widowControl w:val="0"/>
              <w:spacing w:line="240" w:lineRule="auto"/>
              <w:ind w:firstLine="0"/>
              <w:jc w:val="center"/>
              <w:rPr>
                <w:b/>
                <w:bCs/>
                <w:i/>
                <w:sz w:val="16"/>
                <w:szCs w:val="16"/>
                <w:lang w:val="uk-UA"/>
              </w:rPr>
            </w:pPr>
            <m:oMathPara>
              <m:oMath>
                <m:r>
                  <m:rPr>
                    <m:sty m:val="bi"/>
                  </m:rPr>
                  <w:rPr>
                    <w:rFonts w:ascii="Cambria Math" w:hAnsi="Cambria Math"/>
                    <w:sz w:val="16"/>
                    <w:szCs w:val="16"/>
                    <w:lang w:val="uk-UA"/>
                  </w:rPr>
                  <m:t>E</m:t>
                </m:r>
              </m:oMath>
            </m:oMathPara>
          </w:p>
        </w:tc>
      </w:tr>
      <w:tr w:rsidR="00440A7B" w14:paraId="0E52136A" w14:textId="77777777" w:rsidTr="00440A7B">
        <w:tc>
          <w:tcPr>
            <w:tcW w:w="829" w:type="dxa"/>
          </w:tcPr>
          <w:p w14:paraId="0384C9CE" w14:textId="0F532180" w:rsidR="00440A7B" w:rsidRDefault="00440A7B" w:rsidP="00440A7B">
            <w:pPr>
              <w:pStyle w:val="BodyText"/>
              <w:widowControl w:val="0"/>
              <w:spacing w:line="240" w:lineRule="auto"/>
              <w:ind w:firstLine="0"/>
              <w:jc w:val="center"/>
              <w:rPr>
                <w:sz w:val="16"/>
                <w:szCs w:val="16"/>
                <w:lang w:val="uk-UA"/>
              </w:rPr>
            </w:pPr>
            <w:r>
              <w:rPr>
                <w:sz w:val="16"/>
                <w:szCs w:val="16"/>
                <w:lang w:val="uk-UA"/>
              </w:rPr>
              <w:t xml:space="preserve">Ілон </w:t>
            </w:r>
            <w:proofErr w:type="spellStart"/>
            <w:r>
              <w:rPr>
                <w:sz w:val="16"/>
                <w:szCs w:val="16"/>
                <w:lang w:val="uk-UA"/>
              </w:rPr>
              <w:t>Маск</w:t>
            </w:r>
            <w:proofErr w:type="spellEnd"/>
          </w:p>
        </w:tc>
        <w:tc>
          <w:tcPr>
            <w:tcW w:w="510" w:type="dxa"/>
          </w:tcPr>
          <w:p w14:paraId="183EA28E" w14:textId="3B8C236D"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509" w:type="dxa"/>
          </w:tcPr>
          <w:p w14:paraId="35EED656" w14:textId="1ECF5102"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374" w:type="dxa"/>
          </w:tcPr>
          <w:p w14:paraId="26A1764A" w14:textId="1023FEBB"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444" w:type="dxa"/>
          </w:tcPr>
          <w:p w14:paraId="1B43AE95" w14:textId="47AFD397"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0.5</w:t>
            </w:r>
          </w:p>
        </w:tc>
        <w:tc>
          <w:tcPr>
            <w:tcW w:w="374" w:type="dxa"/>
          </w:tcPr>
          <w:p w14:paraId="0E8D385D" w14:textId="3E510E7A"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509" w:type="dxa"/>
          </w:tcPr>
          <w:p w14:paraId="5AB7FE08" w14:textId="4AC19611"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509" w:type="dxa"/>
          </w:tcPr>
          <w:p w14:paraId="5F99663A" w14:textId="41C830A4"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975" w:type="dxa"/>
          </w:tcPr>
          <w:p w14:paraId="1AF39970" w14:textId="4741E663"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0.925</w:t>
            </w:r>
          </w:p>
        </w:tc>
      </w:tr>
      <w:tr w:rsidR="00440A7B" w14:paraId="3C9B4E2C" w14:textId="77777777" w:rsidTr="00440A7B">
        <w:tc>
          <w:tcPr>
            <w:tcW w:w="829" w:type="dxa"/>
          </w:tcPr>
          <w:p w14:paraId="7DBF860C" w14:textId="45C5423B" w:rsidR="00440A7B" w:rsidRDefault="00440A7B" w:rsidP="00440A7B">
            <w:pPr>
              <w:pStyle w:val="BodyText"/>
              <w:widowControl w:val="0"/>
              <w:spacing w:line="240" w:lineRule="auto"/>
              <w:ind w:firstLine="0"/>
              <w:jc w:val="center"/>
              <w:rPr>
                <w:sz w:val="16"/>
                <w:szCs w:val="16"/>
                <w:lang w:val="uk-UA"/>
              </w:rPr>
            </w:pPr>
            <w:r>
              <w:rPr>
                <w:sz w:val="16"/>
                <w:szCs w:val="16"/>
                <w:lang w:val="uk-UA"/>
              </w:rPr>
              <w:t>Майкл Сейлор</w:t>
            </w:r>
          </w:p>
        </w:tc>
        <w:tc>
          <w:tcPr>
            <w:tcW w:w="510" w:type="dxa"/>
          </w:tcPr>
          <w:p w14:paraId="37867192" w14:textId="4FD9C51F"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0.393</w:t>
            </w:r>
          </w:p>
        </w:tc>
        <w:tc>
          <w:tcPr>
            <w:tcW w:w="509" w:type="dxa"/>
          </w:tcPr>
          <w:p w14:paraId="3BBFC794" w14:textId="7D537FDF"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0.583</w:t>
            </w:r>
          </w:p>
        </w:tc>
        <w:tc>
          <w:tcPr>
            <w:tcW w:w="374" w:type="dxa"/>
          </w:tcPr>
          <w:p w14:paraId="475854ED" w14:textId="2AFD678A"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444" w:type="dxa"/>
          </w:tcPr>
          <w:p w14:paraId="22BEF1F9" w14:textId="1D8B01BB"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374" w:type="dxa"/>
          </w:tcPr>
          <w:p w14:paraId="1255AA30" w14:textId="14D4309B"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509" w:type="dxa"/>
          </w:tcPr>
          <w:p w14:paraId="7B6EA6E9" w14:textId="1E3BFC06"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0.318</w:t>
            </w:r>
          </w:p>
        </w:tc>
        <w:tc>
          <w:tcPr>
            <w:tcW w:w="509" w:type="dxa"/>
          </w:tcPr>
          <w:p w14:paraId="5F0630AE" w14:textId="7D7E74DF"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0.286</w:t>
            </w:r>
          </w:p>
        </w:tc>
        <w:tc>
          <w:tcPr>
            <w:tcW w:w="975" w:type="dxa"/>
          </w:tcPr>
          <w:p w14:paraId="0B865C9B" w14:textId="5064AFD8"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0.574</w:t>
            </w:r>
          </w:p>
        </w:tc>
      </w:tr>
      <w:tr w:rsidR="00440A7B" w14:paraId="70D60566" w14:textId="77777777" w:rsidTr="00440A7B">
        <w:tc>
          <w:tcPr>
            <w:tcW w:w="829" w:type="dxa"/>
          </w:tcPr>
          <w:p w14:paraId="2D12B9BD" w14:textId="38E5070A" w:rsidR="00440A7B" w:rsidRDefault="00440A7B" w:rsidP="00440A7B">
            <w:pPr>
              <w:pStyle w:val="BodyText"/>
              <w:widowControl w:val="0"/>
              <w:spacing w:line="240" w:lineRule="auto"/>
              <w:ind w:firstLine="0"/>
              <w:jc w:val="center"/>
              <w:rPr>
                <w:sz w:val="16"/>
                <w:szCs w:val="16"/>
                <w:lang w:val="uk-UA"/>
              </w:rPr>
            </w:pPr>
            <w:r>
              <w:rPr>
                <w:sz w:val="16"/>
                <w:szCs w:val="16"/>
                <w:lang w:val="uk-UA"/>
              </w:rPr>
              <w:t xml:space="preserve">Роджер </w:t>
            </w:r>
            <w:proofErr w:type="spellStart"/>
            <w:r>
              <w:rPr>
                <w:sz w:val="16"/>
                <w:szCs w:val="16"/>
                <w:lang w:val="uk-UA"/>
              </w:rPr>
              <w:t>Вер</w:t>
            </w:r>
            <w:proofErr w:type="spellEnd"/>
          </w:p>
        </w:tc>
        <w:tc>
          <w:tcPr>
            <w:tcW w:w="510" w:type="dxa"/>
          </w:tcPr>
          <w:p w14:paraId="426C53A3" w14:textId="0C4C3ED7"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0.183</w:t>
            </w:r>
          </w:p>
        </w:tc>
        <w:tc>
          <w:tcPr>
            <w:tcW w:w="509" w:type="dxa"/>
          </w:tcPr>
          <w:p w14:paraId="50D17519" w14:textId="572787C0"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0.333</w:t>
            </w:r>
          </w:p>
        </w:tc>
        <w:tc>
          <w:tcPr>
            <w:tcW w:w="374" w:type="dxa"/>
          </w:tcPr>
          <w:p w14:paraId="0E86149B" w14:textId="7ECF1AA9"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444" w:type="dxa"/>
          </w:tcPr>
          <w:p w14:paraId="48D12D97" w14:textId="0255312F"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0.75</w:t>
            </w:r>
          </w:p>
        </w:tc>
        <w:tc>
          <w:tcPr>
            <w:tcW w:w="374" w:type="dxa"/>
          </w:tcPr>
          <w:p w14:paraId="1BCEC4F0" w14:textId="257075FB"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509" w:type="dxa"/>
          </w:tcPr>
          <w:p w14:paraId="6665DED0" w14:textId="2E302D15"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w:t>
            </w:r>
          </w:p>
        </w:tc>
        <w:tc>
          <w:tcPr>
            <w:tcW w:w="509" w:type="dxa"/>
          </w:tcPr>
          <w:p w14:paraId="6D21B12B" w14:textId="339BF5E5"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0.571</w:t>
            </w:r>
          </w:p>
        </w:tc>
        <w:tc>
          <w:tcPr>
            <w:tcW w:w="975" w:type="dxa"/>
          </w:tcPr>
          <w:p w14:paraId="4096B622" w14:textId="6C54E9B4"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0.337</w:t>
            </w:r>
          </w:p>
        </w:tc>
      </w:tr>
      <w:tr w:rsidR="00440A7B" w14:paraId="6D04610C" w14:textId="77777777" w:rsidTr="00440A7B">
        <w:tc>
          <w:tcPr>
            <w:tcW w:w="829" w:type="dxa"/>
          </w:tcPr>
          <w:p w14:paraId="5D9A0C18" w14:textId="7869C2BD" w:rsidR="00440A7B" w:rsidRDefault="00440A7B" w:rsidP="00440A7B">
            <w:pPr>
              <w:pStyle w:val="BodyText"/>
              <w:widowControl w:val="0"/>
              <w:spacing w:line="240" w:lineRule="auto"/>
              <w:ind w:firstLine="0"/>
              <w:jc w:val="center"/>
              <w:rPr>
                <w:sz w:val="16"/>
                <w:szCs w:val="16"/>
                <w:lang w:val="uk-UA"/>
              </w:rPr>
            </w:pPr>
            <w:r>
              <w:rPr>
                <w:sz w:val="16"/>
                <w:szCs w:val="16"/>
                <w:lang w:val="uk-UA"/>
              </w:rPr>
              <w:t xml:space="preserve">Тім </w:t>
            </w:r>
            <w:proofErr w:type="spellStart"/>
            <w:r>
              <w:rPr>
                <w:sz w:val="16"/>
                <w:szCs w:val="16"/>
                <w:lang w:val="uk-UA"/>
              </w:rPr>
              <w:t>Дрейпер</w:t>
            </w:r>
            <w:proofErr w:type="spellEnd"/>
          </w:p>
        </w:tc>
        <w:tc>
          <w:tcPr>
            <w:tcW w:w="510" w:type="dxa"/>
          </w:tcPr>
          <w:p w14:paraId="79CEE016" w14:textId="7669C56E"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w:t>
            </w:r>
          </w:p>
        </w:tc>
        <w:tc>
          <w:tcPr>
            <w:tcW w:w="509" w:type="dxa"/>
          </w:tcPr>
          <w:p w14:paraId="1077B75D" w14:textId="608B2BF8"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w:t>
            </w:r>
          </w:p>
        </w:tc>
        <w:tc>
          <w:tcPr>
            <w:tcW w:w="374" w:type="dxa"/>
          </w:tcPr>
          <w:p w14:paraId="5BC21891" w14:textId="0DF06D09"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444" w:type="dxa"/>
          </w:tcPr>
          <w:p w14:paraId="40354BD7" w14:textId="4D891CAF"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w:t>
            </w:r>
          </w:p>
        </w:tc>
        <w:tc>
          <w:tcPr>
            <w:tcW w:w="374" w:type="dxa"/>
          </w:tcPr>
          <w:p w14:paraId="57AB56CA" w14:textId="43203AEE"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1</w:t>
            </w:r>
          </w:p>
        </w:tc>
        <w:tc>
          <w:tcPr>
            <w:tcW w:w="509" w:type="dxa"/>
          </w:tcPr>
          <w:p w14:paraId="632D5B7F" w14:textId="750832CA"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0.169</w:t>
            </w:r>
          </w:p>
        </w:tc>
        <w:tc>
          <w:tcPr>
            <w:tcW w:w="509" w:type="dxa"/>
          </w:tcPr>
          <w:p w14:paraId="5E1C085A" w14:textId="2064EDDA"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w:t>
            </w:r>
          </w:p>
        </w:tc>
        <w:tc>
          <w:tcPr>
            <w:tcW w:w="975" w:type="dxa"/>
          </w:tcPr>
          <w:p w14:paraId="74795024" w14:textId="00368056" w:rsidR="00440A7B" w:rsidRPr="00D05CFE" w:rsidRDefault="00440A7B" w:rsidP="00440A7B">
            <w:pPr>
              <w:pStyle w:val="BodyText"/>
              <w:widowControl w:val="0"/>
              <w:spacing w:line="240" w:lineRule="auto"/>
              <w:ind w:firstLine="0"/>
              <w:jc w:val="center"/>
              <w:rPr>
                <w:sz w:val="16"/>
                <w:szCs w:val="16"/>
                <w:lang w:val="en-US"/>
              </w:rPr>
            </w:pPr>
            <w:r>
              <w:rPr>
                <w:sz w:val="16"/>
                <w:szCs w:val="16"/>
                <w:lang w:val="en-US"/>
              </w:rPr>
              <w:t>0.125</w:t>
            </w:r>
          </w:p>
        </w:tc>
      </w:tr>
    </w:tbl>
    <w:p w14:paraId="2A39B605" w14:textId="4516DB80" w:rsidR="009F46AA" w:rsidRPr="00C7250F" w:rsidRDefault="002D351D" w:rsidP="002D351D">
      <w:pPr>
        <w:pStyle w:val="figurecaption"/>
        <w:numPr>
          <w:ilvl w:val="0"/>
          <w:numId w:val="0"/>
        </w:numPr>
        <w:spacing w:before="0" w:after="120"/>
        <w:rPr>
          <w:sz w:val="20"/>
          <w:szCs w:val="20"/>
          <w:lang w:val="ru-RU"/>
        </w:rPr>
      </w:pPr>
      <w:r>
        <w:rPr>
          <w:sz w:val="20"/>
          <w:szCs w:val="20"/>
          <w:lang w:val="uk-UA" w:eastAsia="ru-RU"/>
        </w:rPr>
        <w:t xml:space="preserve">Також перевіримо гіпотезу про кореляцію </w:t>
      </w:r>
      <m:oMath>
        <m:r>
          <w:rPr>
            <w:rFonts w:ascii="Cambria Math" w:eastAsia="MS Mincho" w:hAnsi="Cambria Math"/>
            <w:sz w:val="20"/>
            <w:szCs w:val="20"/>
            <w:lang w:val="uk-UA"/>
          </w:rPr>
          <m:t>E</m:t>
        </m:r>
      </m:oMath>
      <w:r>
        <w:rPr>
          <w:lang w:val="uk-UA"/>
        </w:rPr>
        <w:t xml:space="preserve"> </w:t>
      </w:r>
      <w:r w:rsidRPr="002D351D">
        <w:rPr>
          <w:sz w:val="20"/>
          <w:szCs w:val="20"/>
          <w:lang w:val="uk-UA"/>
        </w:rPr>
        <w:t>зі стат</w:t>
      </w:r>
      <w:r>
        <w:rPr>
          <w:sz w:val="20"/>
          <w:szCs w:val="20"/>
          <w:lang w:val="uk-UA"/>
        </w:rPr>
        <w:t>ками та активністю за формулою (4)</w:t>
      </w:r>
      <w:r w:rsidR="002923E7">
        <w:rPr>
          <w:sz w:val="20"/>
          <w:szCs w:val="20"/>
          <w:lang w:val="uk-UA"/>
        </w:rPr>
        <w:t xml:space="preserve"> і отримаємо в результаті</w:t>
      </w:r>
      <w:r w:rsidR="00942AF4">
        <w:rPr>
          <w:sz w:val="20"/>
          <w:szCs w:val="20"/>
          <w:lang w:val="uk-UA"/>
        </w:rPr>
        <w:t xml:space="preserve"> </w:t>
      </w:r>
      <m:oMath>
        <m:r>
          <w:rPr>
            <w:rFonts w:ascii="Cambria Math" w:eastAsia="MS Mincho" w:hAnsi="Cambria Math"/>
            <w:sz w:val="20"/>
            <w:szCs w:val="20"/>
            <w:lang w:val="uk-UA"/>
          </w:rPr>
          <m:t>r</m:t>
        </m:r>
        <m:r>
          <w:rPr>
            <w:rFonts w:ascii="Cambria Math" w:eastAsia="MS Mincho" w:hAnsi="Cambria Math"/>
            <w:sz w:val="20"/>
            <w:szCs w:val="20"/>
            <w:lang w:val="ru-RU"/>
          </w:rPr>
          <m:t>=0.92</m:t>
        </m:r>
      </m:oMath>
      <w:r w:rsidR="00942AF4" w:rsidRPr="00942AF4">
        <w:rPr>
          <w:sz w:val="20"/>
          <w:szCs w:val="20"/>
          <w:lang w:val="ru-RU"/>
        </w:rPr>
        <w:t xml:space="preserve"> </w:t>
      </w:r>
      <w:r w:rsidR="00942AF4">
        <w:rPr>
          <w:sz w:val="20"/>
          <w:szCs w:val="20"/>
          <w:lang w:val="uk-UA"/>
        </w:rPr>
        <w:t xml:space="preserve">для статків, </w:t>
      </w:r>
      <m:oMath>
        <m:r>
          <w:rPr>
            <w:rFonts w:ascii="Cambria Math" w:eastAsia="MS Mincho" w:hAnsi="Cambria Math"/>
            <w:sz w:val="20"/>
            <w:szCs w:val="20"/>
            <w:lang w:val="uk-UA"/>
          </w:rPr>
          <m:t>r</m:t>
        </m:r>
        <m:r>
          <w:rPr>
            <w:rFonts w:ascii="Cambria Math" w:eastAsia="MS Mincho" w:hAnsi="Cambria Math"/>
            <w:sz w:val="20"/>
            <w:szCs w:val="20"/>
            <w:lang w:val="ru-RU"/>
          </w:rPr>
          <m:t>=0.85</m:t>
        </m:r>
      </m:oMath>
      <w:r w:rsidR="00942AF4" w:rsidRPr="00942AF4">
        <w:rPr>
          <w:sz w:val="20"/>
          <w:szCs w:val="20"/>
          <w:lang w:val="ru-RU"/>
        </w:rPr>
        <w:t xml:space="preserve"> </w:t>
      </w:r>
      <w:r w:rsidR="00942AF4">
        <w:rPr>
          <w:sz w:val="20"/>
          <w:szCs w:val="20"/>
          <w:lang w:val="uk-UA"/>
        </w:rPr>
        <w:t xml:space="preserve">для активності, що підтверджує гіпотези </w:t>
      </w:r>
      <w:r w:rsidR="00942AF4" w:rsidRPr="00942AF4">
        <w:rPr>
          <w:sz w:val="20"/>
          <w:szCs w:val="20"/>
          <w:lang w:val="ru-RU"/>
        </w:rPr>
        <w:t>[2].</w:t>
      </w:r>
    </w:p>
    <w:p w14:paraId="5C1CA5D4" w14:textId="31CDE692" w:rsidR="007B7B43" w:rsidRPr="00562D24" w:rsidRDefault="007B7B43" w:rsidP="007B7B43">
      <w:pPr>
        <w:pStyle w:val="figurecaption"/>
        <w:numPr>
          <w:ilvl w:val="0"/>
          <w:numId w:val="0"/>
        </w:numPr>
        <w:spacing w:before="0" w:after="120"/>
        <w:jc w:val="center"/>
        <w:rPr>
          <w:rFonts w:eastAsia="MS Mincho"/>
          <w:lang w:val="uk-UA"/>
        </w:rPr>
      </w:pPr>
      <w:r w:rsidRPr="00562D24">
        <w:rPr>
          <w:lang w:val="uk-UA" w:eastAsia="ru-RU"/>
        </w:rPr>
        <w:t xml:space="preserve">Рис. 1. </w:t>
      </w:r>
      <w:r w:rsidR="002D351D">
        <w:rPr>
          <w:lang w:val="uk-UA" w:eastAsia="ru-RU"/>
        </w:rPr>
        <w:t>Рівень екпертності.</w:t>
      </w:r>
    </w:p>
    <w:p w14:paraId="52129613" w14:textId="18573C13" w:rsidR="007B7B43" w:rsidRPr="00562D24" w:rsidRDefault="00942AF4" w:rsidP="007B7B43">
      <w:pPr>
        <w:pStyle w:val="BodyText"/>
        <w:widowControl w:val="0"/>
        <w:spacing w:after="0" w:line="240" w:lineRule="auto"/>
        <w:ind w:firstLine="284"/>
        <w:rPr>
          <w:lang w:val="uk-UA"/>
        </w:rPr>
      </w:pPr>
      <w:r w:rsidRPr="00942AF4">
        <w:rPr>
          <w:lang w:val="uk-UA"/>
        </w:rPr>
        <w:lastRenderedPageBreak/>
        <w:t xml:space="preserve">Ілон </w:t>
      </w:r>
      <w:proofErr w:type="spellStart"/>
      <w:r w:rsidRPr="00942AF4">
        <w:rPr>
          <w:lang w:val="uk-UA"/>
        </w:rPr>
        <w:t>Маск</w:t>
      </w:r>
      <w:proofErr w:type="spellEnd"/>
      <w:r w:rsidRPr="00942AF4">
        <w:rPr>
          <w:lang w:val="uk-UA"/>
        </w:rPr>
        <w:t xml:space="preserve"> має найвищий </w:t>
      </w:r>
      <w:r w:rsidR="00F45416">
        <w:rPr>
          <w:lang w:val="uk-UA"/>
        </w:rPr>
        <w:t xml:space="preserve">рівень </w:t>
      </w:r>
      <w:proofErr w:type="spellStart"/>
      <w:r w:rsidR="00F45416">
        <w:rPr>
          <w:lang w:val="uk-UA"/>
        </w:rPr>
        <w:t>експертності</w:t>
      </w:r>
      <w:proofErr w:type="spellEnd"/>
      <w:r w:rsidR="00F45416">
        <w:rPr>
          <w:lang w:val="uk-UA"/>
        </w:rPr>
        <w:t xml:space="preserve"> </w:t>
      </w:r>
      <w:r w:rsidRPr="00942AF4">
        <w:rPr>
          <w:lang w:val="uk-UA"/>
        </w:rPr>
        <w:t>через лідерство в публічності та статках, тоді як Тім Дрейпер має найнижчий через низьку активність. Результати підтверджують, що модель ефективно ранжує експертів, а високі кореляції зі статками та активністю вказують на її надійність [3]. Модель інтегрована в АУДСМ для прогнозування впливу дописів на крипторинки, що корисно для інвесторів [4].</w:t>
      </w:r>
    </w:p>
    <w:p w14:paraId="5BD1364C" w14:textId="42EE108F" w:rsidR="00942AF4" w:rsidRPr="00942AF4" w:rsidRDefault="00942AF4" w:rsidP="00942AF4">
      <w:pPr>
        <w:keepNext/>
        <w:keepLines/>
        <w:tabs>
          <w:tab w:val="left" w:pos="216"/>
        </w:tabs>
        <w:spacing w:before="120"/>
        <w:outlineLvl w:val="0"/>
        <w:rPr>
          <w:rFonts w:eastAsia="MS Mincho"/>
          <w:bCs/>
          <w:smallCaps/>
          <w:kern w:val="32"/>
          <w:lang w:val="uk-UA" w:eastAsia="x-none"/>
        </w:rPr>
      </w:pPr>
      <w:r>
        <w:rPr>
          <w:rFonts w:eastAsia="MS Mincho"/>
          <w:bCs/>
          <w:smallCaps/>
          <w:kern w:val="32"/>
          <w:lang w:val="uk-UA" w:eastAsia="x-none"/>
        </w:rPr>
        <w:t>Висновки</w:t>
      </w:r>
    </w:p>
    <w:p w14:paraId="5BFFC812" w14:textId="1E23F37C" w:rsidR="00942AF4" w:rsidRPr="00942AF4" w:rsidRDefault="00942AF4" w:rsidP="00942AF4">
      <w:pPr>
        <w:pStyle w:val="BodyText"/>
        <w:spacing w:after="0"/>
        <w:ind w:firstLine="284"/>
        <w:rPr>
          <w:lang w:val="uk-UA"/>
        </w:rPr>
      </w:pPr>
      <w:r>
        <w:rPr>
          <w:lang w:val="uk-UA"/>
        </w:rPr>
        <w:t>Р</w:t>
      </w:r>
      <w:r w:rsidRPr="00942AF4">
        <w:rPr>
          <w:lang w:val="uk-UA"/>
        </w:rPr>
        <w:t>озроб</w:t>
      </w:r>
      <w:r>
        <w:rPr>
          <w:lang w:val="uk-UA"/>
        </w:rPr>
        <w:t>лено</w:t>
      </w:r>
      <w:r w:rsidRPr="00942AF4">
        <w:rPr>
          <w:lang w:val="uk-UA"/>
        </w:rPr>
        <w:t xml:space="preserve"> математичну модель для оцінки </w:t>
      </w:r>
      <w:proofErr w:type="spellStart"/>
      <w:r w:rsidRPr="00942AF4">
        <w:rPr>
          <w:lang w:val="uk-UA"/>
        </w:rPr>
        <w:t>експертності</w:t>
      </w:r>
      <w:proofErr w:type="spellEnd"/>
      <w:r w:rsidRPr="00942AF4">
        <w:rPr>
          <w:lang w:val="uk-UA"/>
        </w:rPr>
        <w:t xml:space="preserve"> фахівців у сфері </w:t>
      </w:r>
      <w:proofErr w:type="spellStart"/>
      <w:r w:rsidRPr="00942AF4">
        <w:rPr>
          <w:lang w:val="uk-UA"/>
        </w:rPr>
        <w:t>криптовалют</w:t>
      </w:r>
      <w:proofErr w:type="spellEnd"/>
      <w:r w:rsidRPr="00942AF4">
        <w:rPr>
          <w:lang w:val="uk-UA"/>
        </w:rPr>
        <w:t xml:space="preserve"> на основі їхньої активності в соціальній мережі X, що інтегрується в АУДСМ для аналізу ринкових тенденцій. Модель базується на семи критеріях: публічність, активність у X, належність до різних професійних кіл, зв’язок із </w:t>
      </w:r>
      <w:proofErr w:type="spellStart"/>
      <w:r w:rsidRPr="00942AF4">
        <w:rPr>
          <w:lang w:val="uk-UA"/>
        </w:rPr>
        <w:t>криптовалютами</w:t>
      </w:r>
      <w:proofErr w:type="spellEnd"/>
      <w:r w:rsidRPr="00942AF4">
        <w:rPr>
          <w:lang w:val="uk-UA"/>
        </w:rPr>
        <w:t>, незалежність, фінансовий успіх і досвід у фінансових ринках. Експеримент, проведений із демонстраційними даними за тиждень 13–19 жовтня 2024 року, підтвердив ефективність моделі та її практичну цінність.</w:t>
      </w:r>
    </w:p>
    <w:p w14:paraId="7EAB36B3" w14:textId="6A51310C" w:rsidR="00942AF4" w:rsidRPr="00942AF4" w:rsidRDefault="00942AF4" w:rsidP="00942AF4">
      <w:pPr>
        <w:pStyle w:val="BodyText"/>
        <w:spacing w:after="0"/>
        <w:ind w:firstLine="284"/>
        <w:rPr>
          <w:lang w:val="uk-UA"/>
        </w:rPr>
      </w:pPr>
      <w:r w:rsidRPr="00942AF4">
        <w:rPr>
          <w:lang w:val="uk-UA"/>
        </w:rPr>
        <w:t xml:space="preserve">Експериментальні результати показали, що модель зваженої суми дозволяє кількісно оцінити </w:t>
      </w:r>
      <w:proofErr w:type="spellStart"/>
      <w:r w:rsidRPr="00942AF4">
        <w:rPr>
          <w:lang w:val="uk-UA"/>
        </w:rPr>
        <w:t>експертність</w:t>
      </w:r>
      <w:proofErr w:type="spellEnd"/>
      <w:r w:rsidRPr="00942AF4">
        <w:rPr>
          <w:lang w:val="uk-UA"/>
        </w:rPr>
        <w:t xml:space="preserve"> у діапазоні від 0 до 1, створюючи об’єктивні рейтинги фахівців. Для чотирьох експертів отримано рівні </w:t>
      </w:r>
      <w:proofErr w:type="spellStart"/>
      <w:r w:rsidRPr="00942AF4">
        <w:rPr>
          <w:lang w:val="uk-UA"/>
        </w:rPr>
        <w:t>експертності</w:t>
      </w:r>
      <w:proofErr w:type="spellEnd"/>
      <w:r w:rsidRPr="00942AF4">
        <w:rPr>
          <w:lang w:val="uk-UA"/>
        </w:rPr>
        <w:t xml:space="preserve">: 0.925, 0.574, 0.337 і 0.125. Найвищий показник (0.925) досягнуто завдяки лідерству в кількості підписників (200 млн) і статках (330 млрд </w:t>
      </w:r>
      <w:proofErr w:type="spellStart"/>
      <w:r w:rsidRPr="00942AF4">
        <w:rPr>
          <w:lang w:val="uk-UA"/>
        </w:rPr>
        <w:t>дол</w:t>
      </w:r>
      <w:proofErr w:type="spellEnd"/>
      <w:r w:rsidRPr="00942AF4">
        <w:rPr>
          <w:lang w:val="uk-UA"/>
        </w:rPr>
        <w:t xml:space="preserve">.), тоді як найнижчий (0.125) пояснюється низькою активністю (3 дописи/тиждень) і меншими фінансовими показниками (2 млрд </w:t>
      </w:r>
      <w:proofErr w:type="spellStart"/>
      <w:r w:rsidRPr="00942AF4">
        <w:rPr>
          <w:lang w:val="uk-UA"/>
        </w:rPr>
        <w:t>дол</w:t>
      </w:r>
      <w:proofErr w:type="spellEnd"/>
      <w:r w:rsidRPr="00942AF4">
        <w:rPr>
          <w:lang w:val="uk-UA"/>
        </w:rPr>
        <w:t xml:space="preserve">.). Кореляційний аналіз підтвердив сильний зв’язок між </w:t>
      </w:r>
      <w:proofErr w:type="spellStart"/>
      <w:r w:rsidRPr="00942AF4">
        <w:rPr>
          <w:lang w:val="uk-UA"/>
        </w:rPr>
        <w:t>експертністю</w:t>
      </w:r>
      <w:proofErr w:type="spellEnd"/>
      <w:r w:rsidRPr="00942AF4">
        <w:rPr>
          <w:lang w:val="uk-UA"/>
        </w:rPr>
        <w:t xml:space="preserve"> та статками (</w:t>
      </w:r>
      <m:oMath>
        <m:r>
          <w:rPr>
            <w:rFonts w:ascii="Cambria Math" w:hAnsi="Cambria Math"/>
            <w:lang w:val="uk-UA"/>
          </w:rPr>
          <m:t>r=0.92</m:t>
        </m:r>
      </m:oMath>
      <w:r w:rsidRPr="00942AF4">
        <w:rPr>
          <w:lang w:val="uk-UA"/>
        </w:rPr>
        <w:t xml:space="preserve">) і активністю </w:t>
      </w:r>
      <m:oMath>
        <m:r>
          <w:rPr>
            <w:rFonts w:ascii="Cambria Math" w:hAnsi="Cambria Math"/>
            <w:lang w:val="uk-UA"/>
          </w:rPr>
          <m:t>r=0.85</m:t>
        </m:r>
      </m:oMath>
      <w:r w:rsidRPr="00942AF4">
        <w:rPr>
          <w:lang w:val="uk-UA"/>
        </w:rPr>
        <w:t xml:space="preserve">), що узгоджується з гіпотезами дослідження. Ці результати свідчать про здатність моделі точно </w:t>
      </w:r>
      <w:proofErr w:type="spellStart"/>
      <w:r w:rsidRPr="00942AF4">
        <w:rPr>
          <w:lang w:val="uk-UA"/>
        </w:rPr>
        <w:t>ранжувати</w:t>
      </w:r>
      <w:proofErr w:type="spellEnd"/>
      <w:r w:rsidRPr="00942AF4">
        <w:rPr>
          <w:lang w:val="uk-UA"/>
        </w:rPr>
        <w:t xml:space="preserve"> експертів, враховуючи їх</w:t>
      </w:r>
      <w:r w:rsidR="001A02EA">
        <w:rPr>
          <w:lang w:val="uk-UA"/>
        </w:rPr>
        <w:t xml:space="preserve"> рівень</w:t>
      </w:r>
      <w:r w:rsidRPr="00942AF4">
        <w:rPr>
          <w:lang w:val="uk-UA"/>
        </w:rPr>
        <w:t xml:space="preserve"> </w:t>
      </w:r>
      <w:proofErr w:type="spellStart"/>
      <w:r w:rsidR="001A02EA">
        <w:rPr>
          <w:lang w:val="uk-UA"/>
        </w:rPr>
        <w:t>експертності</w:t>
      </w:r>
      <w:proofErr w:type="spellEnd"/>
      <w:r w:rsidRPr="00942AF4">
        <w:rPr>
          <w:lang w:val="uk-UA"/>
        </w:rPr>
        <w:t>.</w:t>
      </w:r>
    </w:p>
    <w:p w14:paraId="095E5AE8" w14:textId="77777777" w:rsidR="00942AF4" w:rsidRPr="00942AF4" w:rsidRDefault="00942AF4" w:rsidP="00942AF4">
      <w:pPr>
        <w:pStyle w:val="BodyText"/>
        <w:spacing w:after="0"/>
        <w:ind w:firstLine="284"/>
        <w:rPr>
          <w:lang w:val="uk-UA"/>
        </w:rPr>
      </w:pPr>
      <w:r w:rsidRPr="00942AF4">
        <w:rPr>
          <w:lang w:val="uk-UA"/>
        </w:rPr>
        <w:t xml:space="preserve">Позитивні аспекти моделі включають кілька ключових моментів. По-перше, вона забезпечує об’єктивність завдяки використанню кількісних метрик, таких як кількість дописів про </w:t>
      </w:r>
      <w:proofErr w:type="spellStart"/>
      <w:r w:rsidRPr="00942AF4">
        <w:rPr>
          <w:lang w:val="uk-UA"/>
        </w:rPr>
        <w:t>криптовалюти</w:t>
      </w:r>
      <w:proofErr w:type="spellEnd"/>
      <w:r w:rsidRPr="00942AF4">
        <w:rPr>
          <w:lang w:val="uk-UA"/>
        </w:rPr>
        <w:t xml:space="preserve"> та залученість аудиторії, що усуває суб’єктивність традиційних методів оцінки, таких як репутація чи досвід. По-друге, логарифмічне масштабування для підписників і статків дозволяє </w:t>
      </w:r>
      <w:proofErr w:type="spellStart"/>
      <w:r w:rsidRPr="00942AF4">
        <w:rPr>
          <w:lang w:val="uk-UA"/>
        </w:rPr>
        <w:t>коректно</w:t>
      </w:r>
      <w:proofErr w:type="spellEnd"/>
      <w:r w:rsidRPr="00942AF4">
        <w:rPr>
          <w:lang w:val="uk-UA"/>
        </w:rPr>
        <w:t xml:space="preserve"> обробляти нерівномірні дані, забезпечуючи справедливе порівняння експертів із різними масштабами впливу. По-третє, модель є гнучкою: ваги критеріїв можна адаптувати залежно від контексту, наприклад, підвищити вагу дописів про </w:t>
      </w:r>
      <w:proofErr w:type="spellStart"/>
      <w:r w:rsidRPr="00942AF4">
        <w:rPr>
          <w:lang w:val="uk-UA"/>
        </w:rPr>
        <w:t>криптовалюти</w:t>
      </w:r>
      <w:proofErr w:type="spellEnd"/>
      <w:r w:rsidRPr="00942AF4">
        <w:rPr>
          <w:lang w:val="uk-UA"/>
        </w:rPr>
        <w:t xml:space="preserve"> для аналізу ринкових трендів. По-четверте, інтеграція в АУДСМ розширює її застосування, дозволяючи прогнозувати вплив дописів на курси </w:t>
      </w:r>
      <w:proofErr w:type="spellStart"/>
      <w:r w:rsidRPr="00942AF4">
        <w:rPr>
          <w:lang w:val="uk-UA"/>
        </w:rPr>
        <w:t>криптовалют</w:t>
      </w:r>
      <w:proofErr w:type="spellEnd"/>
      <w:r w:rsidRPr="00942AF4">
        <w:rPr>
          <w:lang w:val="uk-UA"/>
        </w:rPr>
        <w:t xml:space="preserve">, що є </w:t>
      </w:r>
      <w:r w:rsidRPr="00942AF4">
        <w:rPr>
          <w:lang w:val="uk-UA"/>
        </w:rPr>
        <w:t>цінним для інвесторів і аналітичних платформ. Нарешті, простота зваженої суми забезпечує швидкі обчислення, що важливо для реального часу в динамічних ринкових умовах.</w:t>
      </w:r>
    </w:p>
    <w:p w14:paraId="03D21CB9" w14:textId="77A4CDF9" w:rsidR="00942AF4" w:rsidRPr="00942AF4" w:rsidRDefault="00942AF4" w:rsidP="00942AF4">
      <w:pPr>
        <w:pStyle w:val="BodyText"/>
        <w:spacing w:after="0"/>
        <w:ind w:firstLine="284"/>
        <w:rPr>
          <w:lang w:val="uk-UA"/>
        </w:rPr>
      </w:pPr>
      <w:r w:rsidRPr="00942AF4">
        <w:rPr>
          <w:lang w:val="uk-UA"/>
        </w:rPr>
        <w:t>Обмеження моделі носять загальний характер. Вон</w:t>
      </w:r>
      <w:r w:rsidR="001A02EA">
        <w:rPr>
          <w:lang w:val="uk-UA"/>
        </w:rPr>
        <w:t>и</w:t>
      </w:r>
      <w:r w:rsidRPr="00942AF4">
        <w:rPr>
          <w:lang w:val="uk-UA"/>
        </w:rPr>
        <w:t xml:space="preserve"> залеж</w:t>
      </w:r>
      <w:r w:rsidR="001A02EA">
        <w:rPr>
          <w:lang w:val="uk-UA"/>
        </w:rPr>
        <w:t>а</w:t>
      </w:r>
      <w:r w:rsidRPr="00942AF4">
        <w:rPr>
          <w:lang w:val="uk-UA"/>
        </w:rPr>
        <w:t xml:space="preserve">ть від доступності точних даних із X, що може бути ускладнено через обмеження API чи </w:t>
      </w:r>
      <w:proofErr w:type="spellStart"/>
      <w:r w:rsidRPr="00942AF4">
        <w:rPr>
          <w:lang w:val="uk-UA"/>
        </w:rPr>
        <w:t>приватність</w:t>
      </w:r>
      <w:proofErr w:type="spellEnd"/>
      <w:r w:rsidRPr="00942AF4">
        <w:rPr>
          <w:lang w:val="uk-UA"/>
        </w:rPr>
        <w:t xml:space="preserve"> профілів. Також модель спирається на припущення про незалежність експертів, що важко перевірити в повному обсязі. Крім того, оцінка досвіду спрощена через використання років участі в ринках, що не враховує якісних аспектів.</w:t>
      </w:r>
    </w:p>
    <w:p w14:paraId="56D583BF" w14:textId="2EA49FA7" w:rsidR="007B7B43" w:rsidRPr="00562D24" w:rsidRDefault="00942AF4" w:rsidP="00942AF4">
      <w:pPr>
        <w:pStyle w:val="BodyText"/>
        <w:spacing w:after="0" w:line="240" w:lineRule="auto"/>
        <w:ind w:firstLine="284"/>
        <w:rPr>
          <w:lang w:val="uk-UA"/>
        </w:rPr>
      </w:pPr>
      <w:r w:rsidRPr="00942AF4">
        <w:rPr>
          <w:lang w:val="uk-UA"/>
        </w:rPr>
        <w:t xml:space="preserve">Результати експерименту демонструють, що модель ефективно ідентифікує впливових експертів, чиї дописи ймовірно впливають на ринки, що підтверджує її цінність для АУДСМ. Високі показники кореляції підкреслюють надійність моделі, а її гнучкість і простота роблять її універсальним інструментом для ранжування фахівців і прогнозування ринкових тенденцій у сфері </w:t>
      </w:r>
      <w:proofErr w:type="spellStart"/>
      <w:r w:rsidRPr="00942AF4">
        <w:rPr>
          <w:lang w:val="uk-UA"/>
        </w:rPr>
        <w:t>криптовалют</w:t>
      </w:r>
      <w:proofErr w:type="spellEnd"/>
      <w:r w:rsidRPr="00942AF4">
        <w:rPr>
          <w:lang w:val="uk-UA"/>
        </w:rPr>
        <w:t>.</w:t>
      </w:r>
    </w:p>
    <w:p w14:paraId="50C17589" w14:textId="461A8B54" w:rsidR="00942AF4" w:rsidRPr="003751F1" w:rsidRDefault="00942AF4" w:rsidP="00942AF4">
      <w:pPr>
        <w:keepNext/>
        <w:keepLines/>
        <w:tabs>
          <w:tab w:val="left" w:pos="216"/>
        </w:tabs>
        <w:spacing w:before="120"/>
        <w:outlineLvl w:val="0"/>
        <w:rPr>
          <w:rFonts w:eastAsia="MS Mincho"/>
          <w:bCs/>
          <w:smallCaps/>
          <w:kern w:val="32"/>
          <w:lang w:val="uk-UA" w:eastAsia="x-none"/>
        </w:rPr>
      </w:pPr>
      <w:r>
        <w:rPr>
          <w:rFonts w:eastAsia="MS Mincho"/>
          <w:bCs/>
          <w:smallCaps/>
          <w:kern w:val="32"/>
          <w:lang w:val="uk-UA" w:eastAsia="x-none"/>
        </w:rPr>
        <w:t>Література</w:t>
      </w:r>
    </w:p>
    <w:p w14:paraId="4315CE29" w14:textId="77777777" w:rsidR="00CC23F9" w:rsidRPr="00CC23F9" w:rsidRDefault="007B7B43" w:rsidP="00CC23F9">
      <w:pPr>
        <w:pStyle w:val="BodyText"/>
        <w:spacing w:after="0"/>
        <w:ind w:firstLine="284"/>
        <w:rPr>
          <w:rFonts w:eastAsia="Times New Roman"/>
          <w:color w:val="000000"/>
          <w:lang w:val="uk-UA" w:eastAsia="ru-RU"/>
        </w:rPr>
      </w:pPr>
      <w:r w:rsidRPr="00562D24">
        <w:rPr>
          <w:rFonts w:eastAsia="Times New Roman"/>
          <w:color w:val="000000"/>
          <w:lang w:val="uk-UA" w:eastAsia="ru-RU"/>
        </w:rPr>
        <w:t xml:space="preserve">1. </w:t>
      </w:r>
      <w:proofErr w:type="spellStart"/>
      <w:r w:rsidR="00CC23F9" w:rsidRPr="00CC23F9">
        <w:rPr>
          <w:rFonts w:eastAsia="Times New Roman"/>
          <w:color w:val="000000"/>
          <w:lang w:val="uk-UA" w:eastAsia="ru-RU"/>
        </w:rPr>
        <w:t>Gobet</w:t>
      </w:r>
      <w:proofErr w:type="spellEnd"/>
      <w:r w:rsidR="00CC23F9" w:rsidRPr="00CC23F9">
        <w:rPr>
          <w:rFonts w:eastAsia="Times New Roman"/>
          <w:color w:val="000000"/>
          <w:lang w:val="uk-UA" w:eastAsia="ru-RU"/>
        </w:rPr>
        <w:t xml:space="preserve"> F., </w:t>
      </w:r>
      <w:proofErr w:type="spellStart"/>
      <w:r w:rsidR="00CC23F9" w:rsidRPr="00CC23F9">
        <w:rPr>
          <w:rFonts w:eastAsia="Times New Roman"/>
          <w:color w:val="000000"/>
          <w:lang w:val="uk-UA" w:eastAsia="ru-RU"/>
        </w:rPr>
        <w:t>Campitelli</w:t>
      </w:r>
      <w:proofErr w:type="spellEnd"/>
      <w:r w:rsidR="00CC23F9" w:rsidRPr="00CC23F9">
        <w:rPr>
          <w:rFonts w:eastAsia="Times New Roman"/>
          <w:color w:val="000000"/>
          <w:lang w:val="uk-UA" w:eastAsia="ru-RU"/>
        </w:rPr>
        <w:t xml:space="preserve"> G. </w:t>
      </w:r>
      <w:proofErr w:type="spellStart"/>
      <w:r w:rsidR="00CC23F9" w:rsidRPr="00CC23F9">
        <w:rPr>
          <w:rFonts w:eastAsia="Times New Roman"/>
          <w:color w:val="000000"/>
          <w:lang w:val="uk-UA" w:eastAsia="ru-RU"/>
        </w:rPr>
        <w:t>Evaluating</w:t>
      </w:r>
      <w:proofErr w:type="spellEnd"/>
      <w:r w:rsidR="00CC23F9" w:rsidRPr="00CC23F9">
        <w:rPr>
          <w:rFonts w:eastAsia="Times New Roman"/>
          <w:color w:val="000000"/>
          <w:lang w:val="uk-UA" w:eastAsia="ru-RU"/>
        </w:rPr>
        <w:t xml:space="preserve"> </w:t>
      </w:r>
      <w:proofErr w:type="spellStart"/>
      <w:r w:rsidR="00CC23F9" w:rsidRPr="00CC23F9">
        <w:rPr>
          <w:rFonts w:eastAsia="Times New Roman"/>
          <w:color w:val="000000"/>
          <w:lang w:val="uk-UA" w:eastAsia="ru-RU"/>
        </w:rPr>
        <w:t>Expertise</w:t>
      </w:r>
      <w:proofErr w:type="spellEnd"/>
      <w:r w:rsidR="00CC23F9" w:rsidRPr="00CC23F9">
        <w:rPr>
          <w:rFonts w:eastAsia="Times New Roman"/>
          <w:color w:val="000000"/>
          <w:lang w:val="uk-UA" w:eastAsia="ru-RU"/>
        </w:rPr>
        <w:t xml:space="preserve">: A </w:t>
      </w:r>
      <w:proofErr w:type="spellStart"/>
      <w:r w:rsidR="00CC23F9" w:rsidRPr="00CC23F9">
        <w:rPr>
          <w:rFonts w:eastAsia="Times New Roman"/>
          <w:color w:val="000000"/>
          <w:lang w:val="uk-UA" w:eastAsia="ru-RU"/>
        </w:rPr>
        <w:t>Multi-Disciplinary</w:t>
      </w:r>
      <w:proofErr w:type="spellEnd"/>
      <w:r w:rsidR="00CC23F9" w:rsidRPr="00CC23F9">
        <w:rPr>
          <w:rFonts w:eastAsia="Times New Roman"/>
          <w:color w:val="000000"/>
          <w:lang w:val="uk-UA" w:eastAsia="ru-RU"/>
        </w:rPr>
        <w:t xml:space="preserve"> </w:t>
      </w:r>
      <w:proofErr w:type="spellStart"/>
      <w:r w:rsidR="00CC23F9" w:rsidRPr="00CC23F9">
        <w:rPr>
          <w:rFonts w:eastAsia="Times New Roman"/>
          <w:color w:val="000000"/>
          <w:lang w:val="uk-UA" w:eastAsia="ru-RU"/>
        </w:rPr>
        <w:t>Review</w:t>
      </w:r>
      <w:proofErr w:type="spellEnd"/>
      <w:r w:rsidR="00CC23F9" w:rsidRPr="00CC23F9">
        <w:rPr>
          <w:rFonts w:eastAsia="Times New Roman"/>
          <w:color w:val="000000"/>
          <w:lang w:val="uk-UA" w:eastAsia="ru-RU"/>
        </w:rPr>
        <w:t xml:space="preserve"> // </w:t>
      </w:r>
      <w:proofErr w:type="spellStart"/>
      <w:r w:rsidR="00CC23F9" w:rsidRPr="00CC23F9">
        <w:rPr>
          <w:rFonts w:eastAsia="Times New Roman"/>
          <w:color w:val="000000"/>
          <w:lang w:val="uk-UA" w:eastAsia="ru-RU"/>
        </w:rPr>
        <w:t>Psychological</w:t>
      </w:r>
      <w:proofErr w:type="spellEnd"/>
      <w:r w:rsidR="00CC23F9" w:rsidRPr="00CC23F9">
        <w:rPr>
          <w:rFonts w:eastAsia="Times New Roman"/>
          <w:color w:val="000000"/>
          <w:lang w:val="uk-UA" w:eastAsia="ru-RU"/>
        </w:rPr>
        <w:t xml:space="preserve"> </w:t>
      </w:r>
      <w:proofErr w:type="spellStart"/>
      <w:r w:rsidR="00CC23F9" w:rsidRPr="00CC23F9">
        <w:rPr>
          <w:rFonts w:eastAsia="Times New Roman"/>
          <w:color w:val="000000"/>
          <w:lang w:val="uk-UA" w:eastAsia="ru-RU"/>
        </w:rPr>
        <w:t>Research</w:t>
      </w:r>
      <w:proofErr w:type="spellEnd"/>
      <w:r w:rsidR="00CC23F9" w:rsidRPr="00CC23F9">
        <w:rPr>
          <w:rFonts w:eastAsia="Times New Roman"/>
          <w:color w:val="000000"/>
          <w:lang w:val="uk-UA" w:eastAsia="ru-RU"/>
        </w:rPr>
        <w:t xml:space="preserve">. – 2007. – </w:t>
      </w:r>
      <w:proofErr w:type="spellStart"/>
      <w:r w:rsidR="00CC23F9" w:rsidRPr="00CC23F9">
        <w:rPr>
          <w:rFonts w:eastAsia="Times New Roman"/>
          <w:color w:val="000000"/>
          <w:lang w:val="uk-UA" w:eastAsia="ru-RU"/>
        </w:rPr>
        <w:t>Vol</w:t>
      </w:r>
      <w:proofErr w:type="spellEnd"/>
      <w:r w:rsidR="00CC23F9" w:rsidRPr="00CC23F9">
        <w:rPr>
          <w:rFonts w:eastAsia="Times New Roman"/>
          <w:color w:val="000000"/>
          <w:lang w:val="uk-UA" w:eastAsia="ru-RU"/>
        </w:rPr>
        <w:t>. 71, № 2. – P. 225–241.</w:t>
      </w:r>
    </w:p>
    <w:p w14:paraId="3692D3AF" w14:textId="77777777" w:rsidR="00CC23F9" w:rsidRPr="00CC23F9" w:rsidRDefault="00CC23F9" w:rsidP="00CC23F9">
      <w:pPr>
        <w:pStyle w:val="BodyText"/>
        <w:spacing w:after="0"/>
        <w:ind w:firstLine="284"/>
        <w:rPr>
          <w:rFonts w:eastAsia="Times New Roman"/>
          <w:color w:val="000000"/>
          <w:lang w:val="uk-UA" w:eastAsia="ru-RU"/>
        </w:rPr>
      </w:pPr>
      <w:r w:rsidRPr="00CC23F9">
        <w:rPr>
          <w:rFonts w:eastAsia="Times New Roman"/>
          <w:color w:val="000000"/>
          <w:lang w:val="uk-UA" w:eastAsia="ru-RU"/>
        </w:rPr>
        <w:t xml:space="preserve">2. </w:t>
      </w:r>
      <w:proofErr w:type="spellStart"/>
      <w:r w:rsidRPr="00CC23F9">
        <w:rPr>
          <w:rFonts w:eastAsia="Times New Roman"/>
          <w:color w:val="000000"/>
          <w:lang w:val="uk-UA" w:eastAsia="ru-RU"/>
        </w:rPr>
        <w:t>Ganis</w:t>
      </w:r>
      <w:proofErr w:type="spellEnd"/>
      <w:r w:rsidRPr="00CC23F9">
        <w:rPr>
          <w:rFonts w:eastAsia="Times New Roman"/>
          <w:color w:val="000000"/>
          <w:lang w:val="uk-UA" w:eastAsia="ru-RU"/>
        </w:rPr>
        <w:t xml:space="preserve"> M., </w:t>
      </w:r>
      <w:proofErr w:type="spellStart"/>
      <w:r w:rsidRPr="00CC23F9">
        <w:rPr>
          <w:rFonts w:eastAsia="Times New Roman"/>
          <w:color w:val="000000"/>
          <w:lang w:val="uk-UA" w:eastAsia="ru-RU"/>
        </w:rPr>
        <w:t>Kohirkar</w:t>
      </w:r>
      <w:proofErr w:type="spellEnd"/>
      <w:r w:rsidRPr="00CC23F9">
        <w:rPr>
          <w:rFonts w:eastAsia="Times New Roman"/>
          <w:color w:val="000000"/>
          <w:lang w:val="uk-UA" w:eastAsia="ru-RU"/>
        </w:rPr>
        <w:t xml:space="preserve"> A. </w:t>
      </w:r>
      <w:proofErr w:type="spellStart"/>
      <w:r w:rsidRPr="00CC23F9">
        <w:rPr>
          <w:rFonts w:eastAsia="Times New Roman"/>
          <w:color w:val="000000"/>
          <w:lang w:val="uk-UA" w:eastAsia="ru-RU"/>
        </w:rPr>
        <w:t>Social</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Media</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Analytics</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Techniques</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and</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Insights</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for</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Extracting</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Business</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Value</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Out</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of</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Social</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Media</w:t>
      </w:r>
      <w:proofErr w:type="spellEnd"/>
      <w:r w:rsidRPr="00CC23F9">
        <w:rPr>
          <w:rFonts w:eastAsia="Times New Roman"/>
          <w:color w:val="000000"/>
          <w:lang w:val="uk-UA" w:eastAsia="ru-RU"/>
        </w:rPr>
        <w:t xml:space="preserve">. – </w:t>
      </w:r>
      <w:proofErr w:type="spellStart"/>
      <w:r w:rsidRPr="00CC23F9">
        <w:rPr>
          <w:rFonts w:eastAsia="Times New Roman"/>
          <w:color w:val="000000"/>
          <w:lang w:val="uk-UA" w:eastAsia="ru-RU"/>
        </w:rPr>
        <w:t>New</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York</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Wiley</w:t>
      </w:r>
      <w:proofErr w:type="spellEnd"/>
      <w:r w:rsidRPr="00CC23F9">
        <w:rPr>
          <w:rFonts w:eastAsia="Times New Roman"/>
          <w:color w:val="000000"/>
          <w:lang w:val="uk-UA" w:eastAsia="ru-RU"/>
        </w:rPr>
        <w:t>, 2018. – 352 p.</w:t>
      </w:r>
    </w:p>
    <w:p w14:paraId="39CFC3C8" w14:textId="77777777" w:rsidR="00CC23F9" w:rsidRPr="00CC23F9" w:rsidRDefault="00CC23F9" w:rsidP="00CC23F9">
      <w:pPr>
        <w:pStyle w:val="BodyText"/>
        <w:spacing w:after="0"/>
        <w:ind w:firstLine="284"/>
        <w:rPr>
          <w:rFonts w:eastAsia="Times New Roman"/>
          <w:color w:val="000000"/>
          <w:lang w:val="uk-UA" w:eastAsia="ru-RU"/>
        </w:rPr>
      </w:pPr>
      <w:r w:rsidRPr="00CC23F9">
        <w:rPr>
          <w:rFonts w:eastAsia="Times New Roman"/>
          <w:color w:val="000000"/>
          <w:lang w:val="uk-UA" w:eastAsia="ru-RU"/>
        </w:rPr>
        <w:t xml:space="preserve">3. </w:t>
      </w:r>
      <w:proofErr w:type="spellStart"/>
      <w:r w:rsidRPr="00CC23F9">
        <w:rPr>
          <w:rFonts w:eastAsia="Times New Roman"/>
          <w:color w:val="000000"/>
          <w:lang w:val="uk-UA" w:eastAsia="ru-RU"/>
        </w:rPr>
        <w:t>Expert</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Judgment</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in</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Risk</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Analysis</w:t>
      </w:r>
      <w:proofErr w:type="spellEnd"/>
      <w:r w:rsidRPr="00CC23F9">
        <w:rPr>
          <w:rFonts w:eastAsia="Times New Roman"/>
          <w:color w:val="000000"/>
          <w:lang w:val="uk-UA" w:eastAsia="ru-RU"/>
        </w:rPr>
        <w:t xml:space="preserve"> / </w:t>
      </w:r>
      <w:proofErr w:type="spellStart"/>
      <w:r w:rsidRPr="00CC23F9">
        <w:rPr>
          <w:rFonts w:eastAsia="Times New Roman"/>
          <w:color w:val="000000"/>
          <w:lang w:val="uk-UA" w:eastAsia="ru-RU"/>
        </w:rPr>
        <w:t>Ed</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by</w:t>
      </w:r>
      <w:proofErr w:type="spellEnd"/>
      <w:r w:rsidRPr="00CC23F9">
        <w:rPr>
          <w:rFonts w:eastAsia="Times New Roman"/>
          <w:color w:val="000000"/>
          <w:lang w:val="uk-UA" w:eastAsia="ru-RU"/>
        </w:rPr>
        <w:t xml:space="preserve"> T. </w:t>
      </w:r>
      <w:proofErr w:type="spellStart"/>
      <w:r w:rsidRPr="00CC23F9">
        <w:rPr>
          <w:rFonts w:eastAsia="Times New Roman"/>
          <w:color w:val="000000"/>
          <w:lang w:val="uk-UA" w:eastAsia="ru-RU"/>
        </w:rPr>
        <w:t>McCaffrey</w:t>
      </w:r>
      <w:proofErr w:type="spellEnd"/>
      <w:r w:rsidRPr="00CC23F9">
        <w:rPr>
          <w:rFonts w:eastAsia="Times New Roman"/>
          <w:color w:val="000000"/>
          <w:lang w:val="uk-UA" w:eastAsia="ru-RU"/>
        </w:rPr>
        <w:t xml:space="preserve">. – </w:t>
      </w:r>
      <w:proofErr w:type="spellStart"/>
      <w:r w:rsidRPr="00CC23F9">
        <w:rPr>
          <w:rFonts w:eastAsia="Times New Roman"/>
          <w:color w:val="000000"/>
          <w:lang w:val="uk-UA" w:eastAsia="ru-RU"/>
        </w:rPr>
        <w:t>London</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Taylor</w:t>
      </w:r>
      <w:proofErr w:type="spellEnd"/>
      <w:r w:rsidRPr="00CC23F9">
        <w:rPr>
          <w:rFonts w:eastAsia="Times New Roman"/>
          <w:color w:val="000000"/>
          <w:lang w:val="uk-UA" w:eastAsia="ru-RU"/>
        </w:rPr>
        <w:t xml:space="preserve"> &amp; </w:t>
      </w:r>
      <w:proofErr w:type="spellStart"/>
      <w:r w:rsidRPr="00CC23F9">
        <w:rPr>
          <w:rFonts w:eastAsia="Times New Roman"/>
          <w:color w:val="000000"/>
          <w:lang w:val="uk-UA" w:eastAsia="ru-RU"/>
        </w:rPr>
        <w:t>Francis</w:t>
      </w:r>
      <w:proofErr w:type="spellEnd"/>
      <w:r w:rsidRPr="00CC23F9">
        <w:rPr>
          <w:rFonts w:eastAsia="Times New Roman"/>
          <w:color w:val="000000"/>
          <w:lang w:val="uk-UA" w:eastAsia="ru-RU"/>
        </w:rPr>
        <w:t>, 2016. – 256 p.</w:t>
      </w:r>
    </w:p>
    <w:p w14:paraId="72969603" w14:textId="77777777" w:rsidR="00CC23F9" w:rsidRPr="00CC23F9" w:rsidRDefault="00CC23F9" w:rsidP="00CC23F9">
      <w:pPr>
        <w:pStyle w:val="BodyText"/>
        <w:spacing w:after="0"/>
        <w:ind w:firstLine="284"/>
        <w:rPr>
          <w:rFonts w:eastAsia="Times New Roman"/>
          <w:color w:val="000000"/>
          <w:lang w:val="uk-UA" w:eastAsia="ru-RU"/>
        </w:rPr>
      </w:pPr>
      <w:r w:rsidRPr="00CC23F9">
        <w:rPr>
          <w:rFonts w:eastAsia="Times New Roman"/>
          <w:color w:val="000000"/>
          <w:lang w:val="uk-UA" w:eastAsia="ru-RU"/>
        </w:rPr>
        <w:t xml:space="preserve">4. Гавриленко О.В., Мягкий М.Ю. Дослідження впливу публікацій відомих людей на курс </w:t>
      </w:r>
      <w:proofErr w:type="spellStart"/>
      <w:r w:rsidRPr="00CC23F9">
        <w:rPr>
          <w:rFonts w:eastAsia="Times New Roman"/>
          <w:color w:val="000000"/>
          <w:lang w:val="uk-UA" w:eastAsia="ru-RU"/>
        </w:rPr>
        <w:t>криптовалют</w:t>
      </w:r>
      <w:proofErr w:type="spellEnd"/>
      <w:r w:rsidRPr="00CC23F9">
        <w:rPr>
          <w:rFonts w:eastAsia="Times New Roman"/>
          <w:color w:val="000000"/>
          <w:lang w:val="uk-UA" w:eastAsia="ru-RU"/>
        </w:rPr>
        <w:t xml:space="preserve"> // </w:t>
      </w:r>
      <w:proofErr w:type="spellStart"/>
      <w:r w:rsidRPr="00CC23F9">
        <w:rPr>
          <w:rFonts w:eastAsia="Times New Roman"/>
          <w:color w:val="000000"/>
          <w:lang w:val="uk-UA" w:eastAsia="ru-RU"/>
        </w:rPr>
        <w:t>Innovations</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in</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Scientific</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Research</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World</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Experience</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and</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Realities</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тезіси</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докл</w:t>
      </w:r>
      <w:proofErr w:type="spellEnd"/>
      <w:r w:rsidRPr="00CC23F9">
        <w:rPr>
          <w:rFonts w:eastAsia="Times New Roman"/>
          <w:color w:val="000000"/>
          <w:lang w:val="uk-UA" w:eastAsia="ru-RU"/>
        </w:rPr>
        <w:t xml:space="preserve">. Міжнародної </w:t>
      </w:r>
      <w:proofErr w:type="spellStart"/>
      <w:r w:rsidRPr="00CC23F9">
        <w:rPr>
          <w:rFonts w:eastAsia="Times New Roman"/>
          <w:color w:val="000000"/>
          <w:lang w:val="uk-UA" w:eastAsia="ru-RU"/>
        </w:rPr>
        <w:t>конф</w:t>
      </w:r>
      <w:proofErr w:type="spellEnd"/>
      <w:r w:rsidRPr="00CC23F9">
        <w:rPr>
          <w:rFonts w:eastAsia="Times New Roman"/>
          <w:color w:val="000000"/>
          <w:lang w:val="uk-UA" w:eastAsia="ru-RU"/>
        </w:rPr>
        <w:t>. (Рига, 10–12 квітня 2024 р.). – Рига, 2024. – С. 87–90.</w:t>
      </w:r>
    </w:p>
    <w:p w14:paraId="1605E070" w14:textId="77777777" w:rsidR="00CC23F9" w:rsidRPr="00CC23F9" w:rsidRDefault="00CC23F9" w:rsidP="00CC23F9">
      <w:pPr>
        <w:pStyle w:val="BodyText"/>
        <w:spacing w:after="0"/>
        <w:ind w:firstLine="284"/>
        <w:rPr>
          <w:rFonts w:eastAsia="Times New Roman"/>
          <w:color w:val="000000"/>
          <w:lang w:val="uk-UA" w:eastAsia="ru-RU"/>
        </w:rPr>
      </w:pPr>
      <w:r w:rsidRPr="00CC23F9">
        <w:rPr>
          <w:rFonts w:eastAsia="Times New Roman"/>
          <w:color w:val="000000"/>
          <w:lang w:val="uk-UA" w:eastAsia="ru-RU"/>
        </w:rPr>
        <w:t xml:space="preserve">5. Мягкий М.Ю., Гавриленко О.В. Інформаційна система для аналізу впливу публікацій експертів на курс </w:t>
      </w:r>
      <w:proofErr w:type="spellStart"/>
      <w:r w:rsidRPr="00CC23F9">
        <w:rPr>
          <w:rFonts w:eastAsia="Times New Roman"/>
          <w:color w:val="000000"/>
          <w:lang w:val="uk-UA" w:eastAsia="ru-RU"/>
        </w:rPr>
        <w:t>криптовалютних</w:t>
      </w:r>
      <w:proofErr w:type="spellEnd"/>
      <w:r w:rsidRPr="00CC23F9">
        <w:rPr>
          <w:rFonts w:eastAsia="Times New Roman"/>
          <w:color w:val="000000"/>
          <w:lang w:val="uk-UA" w:eastAsia="ru-RU"/>
        </w:rPr>
        <w:t xml:space="preserve"> обмінів на основі багато-</w:t>
      </w:r>
      <w:proofErr w:type="spellStart"/>
      <w:r w:rsidRPr="00CC23F9">
        <w:rPr>
          <w:rFonts w:eastAsia="Times New Roman"/>
          <w:color w:val="000000"/>
          <w:lang w:val="uk-UA" w:eastAsia="ru-RU"/>
        </w:rPr>
        <w:t>агентного</w:t>
      </w:r>
      <w:proofErr w:type="spellEnd"/>
      <w:r w:rsidRPr="00CC23F9">
        <w:rPr>
          <w:rFonts w:eastAsia="Times New Roman"/>
          <w:color w:val="000000"/>
          <w:lang w:val="uk-UA" w:eastAsia="ru-RU"/>
        </w:rPr>
        <w:t xml:space="preserve"> підходу // Інженерія програмного забезпечення і передові інформаційні технології (SoftTech-2023): </w:t>
      </w:r>
      <w:proofErr w:type="spellStart"/>
      <w:r w:rsidRPr="00CC23F9">
        <w:rPr>
          <w:rFonts w:eastAsia="Times New Roman"/>
          <w:color w:val="000000"/>
          <w:lang w:val="uk-UA" w:eastAsia="ru-RU"/>
        </w:rPr>
        <w:t>тезіси</w:t>
      </w:r>
      <w:proofErr w:type="spellEnd"/>
      <w:r w:rsidRPr="00CC23F9">
        <w:rPr>
          <w:rFonts w:eastAsia="Times New Roman"/>
          <w:color w:val="000000"/>
          <w:lang w:val="uk-UA" w:eastAsia="ru-RU"/>
        </w:rPr>
        <w:t xml:space="preserve"> </w:t>
      </w:r>
      <w:proofErr w:type="spellStart"/>
      <w:r w:rsidRPr="00CC23F9">
        <w:rPr>
          <w:rFonts w:eastAsia="Times New Roman"/>
          <w:color w:val="000000"/>
          <w:lang w:val="uk-UA" w:eastAsia="ru-RU"/>
        </w:rPr>
        <w:t>докл</w:t>
      </w:r>
      <w:proofErr w:type="spellEnd"/>
      <w:r w:rsidRPr="00CC23F9">
        <w:rPr>
          <w:rFonts w:eastAsia="Times New Roman"/>
          <w:color w:val="000000"/>
          <w:lang w:val="uk-UA" w:eastAsia="ru-RU"/>
        </w:rPr>
        <w:t xml:space="preserve">. Міжнародної </w:t>
      </w:r>
      <w:proofErr w:type="spellStart"/>
      <w:r w:rsidRPr="00CC23F9">
        <w:rPr>
          <w:rFonts w:eastAsia="Times New Roman"/>
          <w:color w:val="000000"/>
          <w:lang w:val="uk-UA" w:eastAsia="ru-RU"/>
        </w:rPr>
        <w:t>конф</w:t>
      </w:r>
      <w:proofErr w:type="spellEnd"/>
      <w:r w:rsidRPr="00CC23F9">
        <w:rPr>
          <w:rFonts w:eastAsia="Times New Roman"/>
          <w:color w:val="000000"/>
          <w:lang w:val="uk-UA" w:eastAsia="ru-RU"/>
        </w:rPr>
        <w:t>. (Київ, 9–11 травня 2023 р.). – Київ, 2023. – С. 67–71.</w:t>
      </w:r>
    </w:p>
    <w:p w14:paraId="6103CEBD" w14:textId="4CEC2238" w:rsidR="007B7B43" w:rsidRPr="00CC23F9" w:rsidRDefault="00CC23F9" w:rsidP="00CC23F9">
      <w:pPr>
        <w:pStyle w:val="BodyText"/>
        <w:tabs>
          <w:tab w:val="clear" w:pos="288"/>
        </w:tabs>
        <w:spacing w:after="0" w:line="240" w:lineRule="auto"/>
        <w:ind w:firstLine="284"/>
        <w:rPr>
          <w:lang w:val="uk-UA"/>
        </w:rPr>
      </w:pPr>
      <w:r w:rsidRPr="00CC23F9">
        <w:rPr>
          <w:rFonts w:eastAsia="Times New Roman"/>
          <w:color w:val="000000"/>
          <w:lang w:val="uk-UA" w:eastAsia="ru-RU"/>
        </w:rPr>
        <w:t>6. Мягкий М.Ю., Гавриленко О.В.</w:t>
      </w:r>
      <w:r>
        <w:rPr>
          <w:rFonts w:eastAsia="Times New Roman"/>
          <w:color w:val="000000"/>
          <w:lang w:val="uk-UA" w:eastAsia="ru-RU"/>
        </w:rPr>
        <w:t xml:space="preserve"> Спільноти та групи в соціальних мережах як фактор впливу на курси </w:t>
      </w:r>
      <w:proofErr w:type="spellStart"/>
      <w:r>
        <w:rPr>
          <w:rFonts w:eastAsia="Times New Roman"/>
          <w:color w:val="000000"/>
          <w:lang w:val="uk-UA" w:eastAsia="ru-RU"/>
        </w:rPr>
        <w:t>криптовалют</w:t>
      </w:r>
      <w:proofErr w:type="spellEnd"/>
      <w:r w:rsidRPr="00CC23F9">
        <w:rPr>
          <w:rFonts w:eastAsia="Times New Roman"/>
          <w:color w:val="000000"/>
          <w:lang w:val="uk-UA" w:eastAsia="ru-RU"/>
        </w:rPr>
        <w:t xml:space="preserve"> // Матеріали V Міжнародної науково-практичної конференції молодих вчених та студентів «Інженерія програмного забезпечення і передові інформаційні технології (SoftTech-2023)» // </w:t>
      </w:r>
      <w:proofErr w:type="spellStart"/>
      <w:r w:rsidRPr="00CC23F9">
        <w:rPr>
          <w:rFonts w:eastAsia="Times New Roman"/>
          <w:color w:val="000000"/>
          <w:lang w:val="uk-UA" w:eastAsia="ru-RU"/>
        </w:rPr>
        <w:t>Зб</w:t>
      </w:r>
      <w:proofErr w:type="spellEnd"/>
      <w:r w:rsidRPr="00CC23F9">
        <w:rPr>
          <w:rFonts w:eastAsia="Times New Roman"/>
          <w:color w:val="000000"/>
          <w:lang w:val="uk-UA" w:eastAsia="ru-RU"/>
        </w:rPr>
        <w:t xml:space="preserve">. наук. пр. – Київ, 2023. – С. 232–237. </w:t>
      </w:r>
      <w:r w:rsidR="007B7B43" w:rsidRPr="00562D24">
        <w:rPr>
          <w:lang w:val="uk-UA"/>
        </w:rPr>
        <w:t>2.</w:t>
      </w:r>
    </w:p>
    <w:p w14:paraId="6A1F0558" w14:textId="77777777" w:rsidR="007B7B43" w:rsidRPr="00CC23F9" w:rsidRDefault="007B7B43" w:rsidP="007B7B43">
      <w:pPr>
        <w:pStyle w:val="references"/>
        <w:numPr>
          <w:ilvl w:val="0"/>
          <w:numId w:val="0"/>
        </w:numPr>
        <w:spacing w:line="240" w:lineRule="auto"/>
        <w:rPr>
          <w:rFonts w:eastAsia="MS Mincho"/>
          <w:lang w:val="uk-UA"/>
        </w:rPr>
      </w:pPr>
    </w:p>
    <w:p w14:paraId="431CF542" w14:textId="77777777" w:rsidR="007B7B43" w:rsidRPr="00CC23F9" w:rsidRDefault="007B7B43" w:rsidP="007B7B43">
      <w:pPr>
        <w:pStyle w:val="references"/>
        <w:numPr>
          <w:ilvl w:val="0"/>
          <w:numId w:val="0"/>
        </w:numPr>
        <w:spacing w:line="240" w:lineRule="auto"/>
        <w:rPr>
          <w:rFonts w:eastAsia="MS Mincho"/>
          <w:lang w:val="uk-UA"/>
        </w:rPr>
      </w:pPr>
    </w:p>
    <w:p w14:paraId="48F9BB38" w14:textId="77777777" w:rsidR="007B7B43" w:rsidRPr="00CC23F9" w:rsidRDefault="007B7B43" w:rsidP="007B7B43">
      <w:pPr>
        <w:pStyle w:val="references"/>
        <w:numPr>
          <w:ilvl w:val="0"/>
          <w:numId w:val="0"/>
        </w:numPr>
        <w:spacing w:line="240" w:lineRule="auto"/>
        <w:rPr>
          <w:rFonts w:eastAsia="MS Mincho"/>
          <w:lang w:val="uk-UA"/>
        </w:rPr>
        <w:sectPr w:rsidR="007B7B43" w:rsidRPr="00CC23F9" w:rsidSect="007B7B43">
          <w:type w:val="continuous"/>
          <w:pgSz w:w="11909" w:h="16834" w:code="9"/>
          <w:pgMar w:top="851" w:right="731" w:bottom="1418" w:left="731" w:header="720" w:footer="720" w:gutter="0"/>
          <w:cols w:num="2" w:space="360"/>
          <w:docGrid w:linePitch="360"/>
        </w:sectPr>
      </w:pPr>
    </w:p>
    <w:p w14:paraId="2F902FCE" w14:textId="77777777" w:rsidR="007B7B43" w:rsidRPr="00CC23F9" w:rsidRDefault="007B7B43" w:rsidP="007B7B43">
      <w:pPr>
        <w:rPr>
          <w:lang w:val="uk-UA"/>
        </w:rPr>
      </w:pPr>
    </w:p>
    <w:p w14:paraId="4CDDFBD1" w14:textId="77777777" w:rsidR="0090477E" w:rsidRPr="00CC23F9" w:rsidRDefault="0090477E">
      <w:pPr>
        <w:rPr>
          <w:lang w:val="uk-UA"/>
        </w:rPr>
      </w:pPr>
    </w:p>
    <w:sectPr w:rsidR="0090477E" w:rsidRPr="00CC23F9" w:rsidSect="007B7B43">
      <w:headerReference w:type="default" r:id="rId8"/>
      <w:footerReference w:type="default" r:id="rId9"/>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14BF6" w14:textId="77777777" w:rsidR="005974A7" w:rsidRDefault="005974A7">
      <w:r>
        <w:separator/>
      </w:r>
    </w:p>
  </w:endnote>
  <w:endnote w:type="continuationSeparator" w:id="0">
    <w:p w14:paraId="4EC29C37" w14:textId="77777777" w:rsidR="005974A7" w:rsidRDefault="0059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E73E" w14:textId="77777777" w:rsidR="00C57F90" w:rsidRDefault="00C57F90" w:rsidP="00782CD9">
    <w:pPr>
      <w:pStyle w:val="Footer"/>
      <w:pBdr>
        <w:bottom w:val="single" w:sz="8" w:space="1" w:color="009900"/>
      </w:pBdr>
      <w:jc w:val="both"/>
      <w:rPr>
        <w:b/>
        <w:i/>
        <w:color w:val="009900"/>
        <w:sz w:val="22"/>
        <w:szCs w:val="22"/>
        <w:lang w:val="ru-RU" w:eastAsia="ru-RU"/>
      </w:rPr>
    </w:pPr>
  </w:p>
  <w:tbl>
    <w:tblPr>
      <w:tblW w:w="0" w:type="auto"/>
      <w:tblLook w:val="04A0" w:firstRow="1" w:lastRow="0" w:firstColumn="1" w:lastColumn="0" w:noHBand="0" w:noVBand="1"/>
    </w:tblPr>
    <w:tblGrid>
      <w:gridCol w:w="8993"/>
      <w:gridCol w:w="1454"/>
    </w:tblGrid>
    <w:tr w:rsidR="00DA0DDA" w:rsidRPr="00FE4AC3" w14:paraId="34AA4144" w14:textId="77777777" w:rsidTr="00782CD9">
      <w:tc>
        <w:tcPr>
          <w:tcW w:w="9180" w:type="dxa"/>
        </w:tcPr>
        <w:p w14:paraId="205A0792" w14:textId="77777777" w:rsidR="00C57F90" w:rsidRPr="00CE309F" w:rsidRDefault="00000000" w:rsidP="00CE309F">
          <w:pPr>
            <w:pStyle w:val="Footer"/>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r>
            <w:rPr>
              <w:b/>
              <w:i/>
              <w:color w:val="009900"/>
              <w:sz w:val="22"/>
              <w:szCs w:val="22"/>
              <w:lang w:val="ru-RU" w:eastAsia="ru-RU"/>
            </w:rPr>
            <w:t>Пром-Инжиниринг</w:t>
          </w:r>
          <w:r w:rsidRPr="000557FF">
            <w:rPr>
              <w:b/>
              <w:i/>
              <w:color w:val="009900"/>
              <w:sz w:val="22"/>
              <w:szCs w:val="22"/>
              <w:lang w:val="ru-RU" w:eastAsia="ru-RU"/>
            </w:rPr>
            <w:t>”</w:t>
          </w:r>
          <w:r>
            <w:rPr>
              <w:b/>
              <w:i/>
              <w:color w:val="009900"/>
              <w:sz w:val="22"/>
              <w:szCs w:val="22"/>
              <w:lang w:val="ru-RU" w:eastAsia="ru-RU"/>
            </w:rPr>
            <w:t>. 20</w:t>
          </w:r>
          <w:r>
            <w:rPr>
              <w:b/>
              <w:i/>
              <w:color w:val="009900"/>
              <w:sz w:val="22"/>
              <w:szCs w:val="22"/>
              <w:lang w:eastAsia="ru-RU"/>
            </w:rPr>
            <w:t>15</w:t>
          </w:r>
        </w:p>
      </w:tc>
      <w:tc>
        <w:tcPr>
          <w:tcW w:w="1483" w:type="dxa"/>
        </w:tcPr>
        <w:p w14:paraId="38E141E8" w14:textId="77777777" w:rsidR="00C57F90" w:rsidRPr="00FE4AC3" w:rsidRDefault="00000000" w:rsidP="00782CD9">
          <w:pPr>
            <w:pStyle w:val="Footer"/>
            <w:jc w:val="right"/>
            <w:rPr>
              <w:b/>
              <w:i/>
              <w:color w:val="009900"/>
              <w:sz w:val="22"/>
              <w:szCs w:val="22"/>
              <w:lang w:val="ru-RU" w:eastAsia="ru-RU"/>
            </w:rPr>
          </w:pPr>
          <w:r w:rsidRPr="00FE4AC3">
            <w:rPr>
              <w:b/>
              <w:i/>
              <w:color w:val="009900"/>
              <w:sz w:val="22"/>
              <w:szCs w:val="22"/>
              <w:lang w:val="ru-RU" w:eastAsia="ru-RU"/>
            </w:rPr>
            <w:fldChar w:fldCharType="begin"/>
          </w:r>
          <w:r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Pr>
              <w:b/>
              <w:i/>
              <w:noProof/>
              <w:color w:val="009900"/>
              <w:sz w:val="22"/>
              <w:szCs w:val="22"/>
              <w:lang w:val="ru-RU" w:eastAsia="ru-RU"/>
            </w:rPr>
            <w:t>3</w:t>
          </w:r>
          <w:r w:rsidRPr="00FE4AC3">
            <w:rPr>
              <w:b/>
              <w:i/>
              <w:color w:val="009900"/>
              <w:sz w:val="22"/>
              <w:szCs w:val="22"/>
              <w:lang w:val="ru-RU" w:eastAsia="ru-RU"/>
            </w:rPr>
            <w:fldChar w:fldCharType="end"/>
          </w:r>
          <w:r w:rsidRPr="00FE4AC3">
            <w:rPr>
              <w:i/>
              <w:color w:val="009900"/>
              <w:sz w:val="22"/>
              <w:szCs w:val="22"/>
              <w:lang w:val="ru-RU" w:eastAsia="ru-RU"/>
            </w:rPr>
            <w:t xml:space="preserve"> </w:t>
          </w:r>
        </w:p>
      </w:tc>
    </w:tr>
  </w:tbl>
  <w:p w14:paraId="02969B55" w14:textId="77777777" w:rsidR="00C57F90" w:rsidRDefault="00C57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60D2" w14:textId="77777777" w:rsidR="005974A7" w:rsidRDefault="005974A7">
      <w:r>
        <w:separator/>
      </w:r>
    </w:p>
  </w:footnote>
  <w:footnote w:type="continuationSeparator" w:id="0">
    <w:p w14:paraId="7709B699" w14:textId="77777777" w:rsidR="005974A7" w:rsidRDefault="0059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CC9D" w14:textId="77777777" w:rsidR="00C57F90" w:rsidRPr="0040761A" w:rsidRDefault="00000000" w:rsidP="00782CD9">
    <w:pPr>
      <w:pStyle w:val="Header"/>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14:paraId="04948CFD" w14:textId="77777777" w:rsidR="00C57F90" w:rsidRDefault="00C57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678"/>
    <w:multiLevelType w:val="hybridMultilevel"/>
    <w:tmpl w:val="66A419AC"/>
    <w:lvl w:ilvl="0" w:tplc="050A9D12">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 w15:restartNumberingAfterBreak="0">
    <w:nsid w:val="224D288C"/>
    <w:multiLevelType w:val="hybridMultilevel"/>
    <w:tmpl w:val="D42AE5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87876"/>
    <w:multiLevelType w:val="hybridMultilevel"/>
    <w:tmpl w:val="95E4EB6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9637F"/>
    <w:multiLevelType w:val="hybridMultilevel"/>
    <w:tmpl w:val="5D8ADE8C"/>
    <w:lvl w:ilvl="0" w:tplc="192C10C2">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4"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3896E34"/>
    <w:multiLevelType w:val="hybridMultilevel"/>
    <w:tmpl w:val="F1CE3232"/>
    <w:lvl w:ilvl="0" w:tplc="FBE883C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54E466F"/>
    <w:multiLevelType w:val="hybridMultilevel"/>
    <w:tmpl w:val="0E1CCD08"/>
    <w:lvl w:ilvl="0" w:tplc="7ECE14A2">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7"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1D703FE"/>
    <w:multiLevelType w:val="hybridMultilevel"/>
    <w:tmpl w:val="0418529E"/>
    <w:lvl w:ilvl="0" w:tplc="4C90AEF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DE0478C"/>
    <w:multiLevelType w:val="hybridMultilevel"/>
    <w:tmpl w:val="BE1259CA"/>
    <w:lvl w:ilvl="0" w:tplc="BBB0EFA8">
      <w:numFmt w:val="bullet"/>
      <w:lvlText w:val="-"/>
      <w:lvlJc w:val="left"/>
      <w:pPr>
        <w:ind w:left="648" w:hanging="360"/>
      </w:pPr>
      <w:rPr>
        <w:rFonts w:ascii="Times New Roman" w:eastAsia="MS Mincho" w:hAnsi="Times New Roman"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num w:numId="1" w16cid:durableId="455028835">
    <w:abstractNumId w:val="7"/>
  </w:num>
  <w:num w:numId="2" w16cid:durableId="609050943">
    <w:abstractNumId w:val="4"/>
  </w:num>
  <w:num w:numId="3" w16cid:durableId="1210804976">
    <w:abstractNumId w:val="2"/>
  </w:num>
  <w:num w:numId="4" w16cid:durableId="1421833433">
    <w:abstractNumId w:val="1"/>
  </w:num>
  <w:num w:numId="5" w16cid:durableId="500123690">
    <w:abstractNumId w:val="6"/>
  </w:num>
  <w:num w:numId="6" w16cid:durableId="1612282020">
    <w:abstractNumId w:val="0"/>
  </w:num>
  <w:num w:numId="7" w16cid:durableId="1214150427">
    <w:abstractNumId w:val="3"/>
  </w:num>
  <w:num w:numId="8" w16cid:durableId="621352276">
    <w:abstractNumId w:val="5"/>
  </w:num>
  <w:num w:numId="9" w16cid:durableId="1845244725">
    <w:abstractNumId w:val="8"/>
  </w:num>
  <w:num w:numId="10" w16cid:durableId="1006908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43"/>
    <w:rsid w:val="00096E5D"/>
    <w:rsid w:val="000A4C7C"/>
    <w:rsid w:val="001136CA"/>
    <w:rsid w:val="00153C5D"/>
    <w:rsid w:val="00161DC9"/>
    <w:rsid w:val="001A02EA"/>
    <w:rsid w:val="001C6D40"/>
    <w:rsid w:val="00207313"/>
    <w:rsid w:val="00226D30"/>
    <w:rsid w:val="00270470"/>
    <w:rsid w:val="002923E7"/>
    <w:rsid w:val="002C2446"/>
    <w:rsid w:val="002D351D"/>
    <w:rsid w:val="003751F1"/>
    <w:rsid w:val="00432FD4"/>
    <w:rsid w:val="00440A7B"/>
    <w:rsid w:val="00481812"/>
    <w:rsid w:val="004A2374"/>
    <w:rsid w:val="005974A7"/>
    <w:rsid w:val="005C59D0"/>
    <w:rsid w:val="00611B92"/>
    <w:rsid w:val="006C208C"/>
    <w:rsid w:val="006D24FD"/>
    <w:rsid w:val="00754114"/>
    <w:rsid w:val="007739DF"/>
    <w:rsid w:val="007B088D"/>
    <w:rsid w:val="007B7B43"/>
    <w:rsid w:val="008769CC"/>
    <w:rsid w:val="0090477E"/>
    <w:rsid w:val="00942AF4"/>
    <w:rsid w:val="00962211"/>
    <w:rsid w:val="00967518"/>
    <w:rsid w:val="0097397F"/>
    <w:rsid w:val="009A5855"/>
    <w:rsid w:val="009F46AA"/>
    <w:rsid w:val="00AD7DC0"/>
    <w:rsid w:val="00AF40D5"/>
    <w:rsid w:val="00B372C6"/>
    <w:rsid w:val="00B9400F"/>
    <w:rsid w:val="00C57F90"/>
    <w:rsid w:val="00C7250F"/>
    <w:rsid w:val="00C849AE"/>
    <w:rsid w:val="00CA78B2"/>
    <w:rsid w:val="00CC23F9"/>
    <w:rsid w:val="00D03311"/>
    <w:rsid w:val="00D05CFE"/>
    <w:rsid w:val="00D76194"/>
    <w:rsid w:val="00DB72E5"/>
    <w:rsid w:val="00DD4524"/>
    <w:rsid w:val="00EF57CC"/>
    <w:rsid w:val="00EF7554"/>
    <w:rsid w:val="00F42B22"/>
    <w:rsid w:val="00F45416"/>
    <w:rsid w:val="00F84B38"/>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C83D"/>
  <w15:chartTrackingRefBased/>
  <w15:docId w15:val="{E9E78EB0-1390-1444-BB0D-2D70220F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B43"/>
    <w:pPr>
      <w:spacing w:after="0" w:line="240" w:lineRule="auto"/>
      <w:jc w:val="center"/>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B7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B7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B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B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B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B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Heading">
    <w:name w:val="CustomHeading"/>
    <w:basedOn w:val="Heading2"/>
    <w:qFormat/>
    <w:rsid w:val="0090477E"/>
    <w:rPr>
      <w:rFonts w:ascii="Times New Roman" w:hAnsi="Times New Roman" w:cs="Times New Roman"/>
      <w:b/>
      <w:bCs/>
      <w:color w:val="000000" w:themeColor="text1"/>
      <w:sz w:val="28"/>
      <w:szCs w:val="28"/>
      <w:lang w:val="uk-UA"/>
    </w:rPr>
  </w:style>
  <w:style w:type="character" w:customStyle="1" w:styleId="Heading2Char">
    <w:name w:val="Heading 2 Char"/>
    <w:basedOn w:val="DefaultParagraphFont"/>
    <w:link w:val="Heading2"/>
    <w:uiPriority w:val="9"/>
    <w:semiHidden/>
    <w:rsid w:val="0090477E"/>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uiPriority w:val="9"/>
    <w:rsid w:val="007B7B4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7B7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B43"/>
    <w:rPr>
      <w:rFonts w:eastAsiaTheme="majorEastAsia" w:cstheme="majorBidi"/>
      <w:color w:val="272727" w:themeColor="text1" w:themeTint="D8"/>
    </w:rPr>
  </w:style>
  <w:style w:type="paragraph" w:styleId="Title">
    <w:name w:val="Title"/>
    <w:basedOn w:val="Normal"/>
    <w:next w:val="Normal"/>
    <w:link w:val="TitleChar"/>
    <w:uiPriority w:val="10"/>
    <w:qFormat/>
    <w:rsid w:val="007B7B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B43"/>
    <w:pPr>
      <w:spacing w:before="160"/>
    </w:pPr>
    <w:rPr>
      <w:i/>
      <w:iCs/>
      <w:color w:val="404040" w:themeColor="text1" w:themeTint="BF"/>
    </w:rPr>
  </w:style>
  <w:style w:type="character" w:customStyle="1" w:styleId="QuoteChar">
    <w:name w:val="Quote Char"/>
    <w:basedOn w:val="DefaultParagraphFont"/>
    <w:link w:val="Quote"/>
    <w:uiPriority w:val="29"/>
    <w:rsid w:val="007B7B43"/>
    <w:rPr>
      <w:i/>
      <w:iCs/>
      <w:color w:val="404040" w:themeColor="text1" w:themeTint="BF"/>
    </w:rPr>
  </w:style>
  <w:style w:type="paragraph" w:styleId="ListParagraph">
    <w:name w:val="List Paragraph"/>
    <w:basedOn w:val="Normal"/>
    <w:uiPriority w:val="34"/>
    <w:qFormat/>
    <w:rsid w:val="007B7B43"/>
    <w:pPr>
      <w:ind w:left="720"/>
      <w:contextualSpacing/>
    </w:pPr>
  </w:style>
  <w:style w:type="character" w:styleId="IntenseEmphasis">
    <w:name w:val="Intense Emphasis"/>
    <w:basedOn w:val="DefaultParagraphFont"/>
    <w:uiPriority w:val="21"/>
    <w:qFormat/>
    <w:rsid w:val="007B7B43"/>
    <w:rPr>
      <w:i/>
      <w:iCs/>
      <w:color w:val="0F4761" w:themeColor="accent1" w:themeShade="BF"/>
    </w:rPr>
  </w:style>
  <w:style w:type="paragraph" w:styleId="IntenseQuote">
    <w:name w:val="Intense Quote"/>
    <w:basedOn w:val="Normal"/>
    <w:next w:val="Normal"/>
    <w:link w:val="IntenseQuoteChar"/>
    <w:uiPriority w:val="30"/>
    <w:qFormat/>
    <w:rsid w:val="007B7B4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B7B43"/>
    <w:rPr>
      <w:i/>
      <w:iCs/>
      <w:color w:val="0F4761" w:themeColor="accent1" w:themeShade="BF"/>
    </w:rPr>
  </w:style>
  <w:style w:type="character" w:styleId="IntenseReference">
    <w:name w:val="Intense Reference"/>
    <w:basedOn w:val="DefaultParagraphFont"/>
    <w:uiPriority w:val="32"/>
    <w:qFormat/>
    <w:rsid w:val="007B7B43"/>
    <w:rPr>
      <w:b/>
      <w:bCs/>
      <w:smallCaps/>
      <w:color w:val="0F4761" w:themeColor="accent1" w:themeShade="BF"/>
      <w:spacing w:val="5"/>
    </w:rPr>
  </w:style>
  <w:style w:type="paragraph" w:customStyle="1" w:styleId="Abstract">
    <w:name w:val="Abstract"/>
    <w:uiPriority w:val="99"/>
    <w:rsid w:val="007B7B43"/>
    <w:pPr>
      <w:spacing w:after="200" w:line="240" w:lineRule="auto"/>
      <w:ind w:firstLine="274"/>
      <w:jc w:val="both"/>
    </w:pPr>
    <w:rPr>
      <w:rFonts w:ascii="Times New Roman" w:eastAsia="Times New Roman" w:hAnsi="Times New Roman" w:cs="Times New Roman"/>
      <w:b/>
      <w:bCs/>
      <w:kern w:val="0"/>
      <w:sz w:val="18"/>
      <w:szCs w:val="18"/>
      <w:lang w:val="en-US"/>
      <w14:ligatures w14:val="none"/>
    </w:rPr>
  </w:style>
  <w:style w:type="paragraph" w:customStyle="1" w:styleId="Affiliation">
    <w:name w:val="Affiliation"/>
    <w:uiPriority w:val="99"/>
    <w:rsid w:val="007B7B43"/>
    <w:pPr>
      <w:spacing w:after="0" w:line="240" w:lineRule="auto"/>
      <w:jc w:val="center"/>
    </w:pPr>
    <w:rPr>
      <w:rFonts w:ascii="Times New Roman" w:eastAsia="Times New Roman" w:hAnsi="Times New Roman" w:cs="Times New Roman"/>
      <w:kern w:val="0"/>
      <w:sz w:val="20"/>
      <w:szCs w:val="20"/>
      <w:lang w:val="en-US"/>
      <w14:ligatures w14:val="none"/>
    </w:rPr>
  </w:style>
  <w:style w:type="paragraph" w:customStyle="1" w:styleId="Author">
    <w:name w:val="Author"/>
    <w:uiPriority w:val="99"/>
    <w:rsid w:val="007B7B43"/>
    <w:pPr>
      <w:spacing w:before="360" w:after="40" w:line="240" w:lineRule="auto"/>
      <w:jc w:val="center"/>
    </w:pPr>
    <w:rPr>
      <w:rFonts w:ascii="Times New Roman" w:eastAsia="Times New Roman" w:hAnsi="Times New Roman" w:cs="Times New Roman"/>
      <w:noProof/>
      <w:kern w:val="0"/>
      <w:sz w:val="22"/>
      <w:szCs w:val="22"/>
      <w:lang w:val="en-US"/>
      <w14:ligatures w14:val="none"/>
    </w:rPr>
  </w:style>
  <w:style w:type="paragraph" w:styleId="BodyText">
    <w:name w:val="Body Text"/>
    <w:basedOn w:val="Normal"/>
    <w:link w:val="BodyTextChar"/>
    <w:uiPriority w:val="99"/>
    <w:rsid w:val="007B7B43"/>
    <w:pPr>
      <w:tabs>
        <w:tab w:val="left" w:pos="288"/>
      </w:tabs>
      <w:spacing w:after="120" w:line="228" w:lineRule="auto"/>
      <w:ind w:firstLine="288"/>
      <w:jc w:val="both"/>
    </w:pPr>
    <w:rPr>
      <w:rFonts w:eastAsia="MS Mincho"/>
      <w:lang w:val="x-none" w:eastAsia="x-none"/>
    </w:rPr>
  </w:style>
  <w:style w:type="character" w:customStyle="1" w:styleId="BodyTextChar">
    <w:name w:val="Body Text Char"/>
    <w:basedOn w:val="DefaultParagraphFont"/>
    <w:link w:val="BodyText"/>
    <w:uiPriority w:val="99"/>
    <w:rsid w:val="007B7B43"/>
    <w:rPr>
      <w:rFonts w:ascii="Times New Roman" w:eastAsia="MS Mincho" w:hAnsi="Times New Roman" w:cs="Times New Roman"/>
      <w:kern w:val="0"/>
      <w:sz w:val="20"/>
      <w:szCs w:val="20"/>
      <w:lang w:val="x-none" w:eastAsia="x-none"/>
      <w14:ligatures w14:val="none"/>
    </w:rPr>
  </w:style>
  <w:style w:type="paragraph" w:customStyle="1" w:styleId="equation">
    <w:name w:val="equation"/>
    <w:basedOn w:val="Normal"/>
    <w:uiPriority w:val="99"/>
    <w:rsid w:val="007B7B4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7B7B43"/>
    <w:pPr>
      <w:numPr>
        <w:numId w:val="1"/>
      </w:numPr>
      <w:tabs>
        <w:tab w:val="left" w:pos="533"/>
      </w:tabs>
      <w:spacing w:before="80" w:after="200" w:line="240" w:lineRule="auto"/>
      <w:ind w:left="0" w:firstLine="0"/>
      <w:jc w:val="both"/>
    </w:pPr>
    <w:rPr>
      <w:rFonts w:ascii="Times New Roman" w:eastAsia="Times New Roman" w:hAnsi="Times New Roman" w:cs="Times New Roman"/>
      <w:noProof/>
      <w:kern w:val="0"/>
      <w:sz w:val="16"/>
      <w:szCs w:val="16"/>
      <w:lang w:val="en-US"/>
      <w14:ligatures w14:val="none"/>
    </w:rPr>
  </w:style>
  <w:style w:type="paragraph" w:customStyle="1" w:styleId="papertitle">
    <w:name w:val="paper title"/>
    <w:uiPriority w:val="99"/>
    <w:rsid w:val="007B7B43"/>
    <w:pPr>
      <w:spacing w:after="120" w:line="240" w:lineRule="auto"/>
      <w:jc w:val="center"/>
    </w:pPr>
    <w:rPr>
      <w:rFonts w:ascii="Times New Roman" w:eastAsia="Times New Roman" w:hAnsi="Times New Roman" w:cs="Times New Roman"/>
      <w:bCs/>
      <w:noProof/>
      <w:kern w:val="0"/>
      <w:sz w:val="48"/>
      <w:szCs w:val="48"/>
      <w:lang w:val="en-US"/>
      <w14:ligatures w14:val="none"/>
    </w:rPr>
  </w:style>
  <w:style w:type="paragraph" w:customStyle="1" w:styleId="references">
    <w:name w:val="references"/>
    <w:uiPriority w:val="99"/>
    <w:rsid w:val="007B7B43"/>
    <w:pPr>
      <w:numPr>
        <w:numId w:val="2"/>
      </w:numPr>
      <w:spacing w:after="50" w:line="180" w:lineRule="exact"/>
      <w:jc w:val="both"/>
    </w:pPr>
    <w:rPr>
      <w:rFonts w:ascii="Times New Roman" w:eastAsia="Times New Roman" w:hAnsi="Times New Roman" w:cs="Times New Roman"/>
      <w:noProof/>
      <w:kern w:val="0"/>
      <w:sz w:val="16"/>
      <w:szCs w:val="16"/>
      <w:lang w:val="en-US"/>
      <w14:ligatures w14:val="none"/>
    </w:rPr>
  </w:style>
  <w:style w:type="paragraph" w:customStyle="1" w:styleId="tablecolhead">
    <w:name w:val="table col head"/>
    <w:basedOn w:val="Normal"/>
    <w:uiPriority w:val="99"/>
    <w:rsid w:val="007B7B43"/>
    <w:rPr>
      <w:b/>
      <w:bCs/>
      <w:sz w:val="16"/>
      <w:szCs w:val="16"/>
    </w:rPr>
  </w:style>
  <w:style w:type="paragraph" w:customStyle="1" w:styleId="tablecolsubhead">
    <w:name w:val="table col subhead"/>
    <w:basedOn w:val="tablecolhead"/>
    <w:uiPriority w:val="99"/>
    <w:rsid w:val="007B7B43"/>
    <w:rPr>
      <w:i/>
      <w:iCs/>
      <w:sz w:val="15"/>
      <w:szCs w:val="15"/>
    </w:rPr>
  </w:style>
  <w:style w:type="paragraph" w:customStyle="1" w:styleId="tablecopy">
    <w:name w:val="table copy"/>
    <w:uiPriority w:val="99"/>
    <w:rsid w:val="007B7B43"/>
    <w:pPr>
      <w:spacing w:after="0" w:line="240" w:lineRule="auto"/>
      <w:jc w:val="both"/>
    </w:pPr>
    <w:rPr>
      <w:rFonts w:ascii="Times New Roman" w:eastAsia="Times New Roman" w:hAnsi="Times New Roman" w:cs="Times New Roman"/>
      <w:noProof/>
      <w:kern w:val="0"/>
      <w:sz w:val="16"/>
      <w:szCs w:val="16"/>
      <w:lang w:val="en-US"/>
      <w14:ligatures w14:val="none"/>
    </w:rPr>
  </w:style>
  <w:style w:type="paragraph" w:styleId="Header">
    <w:name w:val="header"/>
    <w:basedOn w:val="Normal"/>
    <w:link w:val="HeaderChar"/>
    <w:uiPriority w:val="99"/>
    <w:unhideWhenUsed/>
    <w:rsid w:val="007B7B43"/>
    <w:pPr>
      <w:tabs>
        <w:tab w:val="center" w:pos="4677"/>
        <w:tab w:val="right" w:pos="9355"/>
      </w:tabs>
    </w:pPr>
  </w:style>
  <w:style w:type="character" w:customStyle="1" w:styleId="HeaderChar">
    <w:name w:val="Header Char"/>
    <w:basedOn w:val="DefaultParagraphFont"/>
    <w:link w:val="Header"/>
    <w:uiPriority w:val="99"/>
    <w:rsid w:val="007B7B43"/>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7B7B43"/>
    <w:pPr>
      <w:tabs>
        <w:tab w:val="center" w:pos="4677"/>
        <w:tab w:val="right" w:pos="9355"/>
      </w:tabs>
    </w:pPr>
  </w:style>
  <w:style w:type="character" w:customStyle="1" w:styleId="FooterChar">
    <w:name w:val="Footer Char"/>
    <w:basedOn w:val="DefaultParagraphFont"/>
    <w:link w:val="Footer"/>
    <w:uiPriority w:val="99"/>
    <w:rsid w:val="007B7B43"/>
    <w:rPr>
      <w:rFonts w:ascii="Times New Roman" w:eastAsia="Times New Roman" w:hAnsi="Times New Roman" w:cs="Times New Roman"/>
      <w:kern w:val="0"/>
      <w:sz w:val="20"/>
      <w:szCs w:val="20"/>
      <w:lang w:val="en-US"/>
      <w14:ligatures w14:val="none"/>
    </w:rPr>
  </w:style>
  <w:style w:type="character" w:styleId="PlaceholderText">
    <w:name w:val="Placeholder Text"/>
    <w:basedOn w:val="DefaultParagraphFont"/>
    <w:uiPriority w:val="99"/>
    <w:semiHidden/>
    <w:rsid w:val="00CA78B2"/>
    <w:rPr>
      <w:color w:val="666666"/>
    </w:rPr>
  </w:style>
  <w:style w:type="table" w:styleId="TableGrid">
    <w:name w:val="Table Grid"/>
    <w:basedOn w:val="TableNormal"/>
    <w:uiPriority w:val="39"/>
    <w:rsid w:val="00D0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36935">
      <w:bodyDiv w:val="1"/>
      <w:marLeft w:val="0"/>
      <w:marRight w:val="0"/>
      <w:marTop w:val="0"/>
      <w:marBottom w:val="0"/>
      <w:divBdr>
        <w:top w:val="none" w:sz="0" w:space="0" w:color="auto"/>
        <w:left w:val="none" w:sz="0" w:space="0" w:color="auto"/>
        <w:bottom w:val="none" w:sz="0" w:space="0" w:color="auto"/>
        <w:right w:val="none" w:sz="0" w:space="0" w:color="auto"/>
      </w:divBdr>
    </w:div>
    <w:div w:id="1889566662">
      <w:bodyDiv w:val="1"/>
      <w:marLeft w:val="0"/>
      <w:marRight w:val="0"/>
      <w:marTop w:val="0"/>
      <w:marBottom w:val="0"/>
      <w:divBdr>
        <w:top w:val="none" w:sz="0" w:space="0" w:color="auto"/>
        <w:left w:val="none" w:sz="0" w:space="0" w:color="auto"/>
        <w:bottom w:val="none" w:sz="0" w:space="0" w:color="auto"/>
        <w:right w:val="none" w:sz="0" w:space="0" w:color="auto"/>
      </w:divBdr>
    </w:div>
    <w:div w:id="19596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Мягкий</dc:creator>
  <cp:keywords/>
  <dc:description/>
  <cp:lastModifiedBy>Михаил Мягкий</cp:lastModifiedBy>
  <cp:revision>25</cp:revision>
  <dcterms:created xsi:type="dcterms:W3CDTF">2025-05-10T18:02:00Z</dcterms:created>
  <dcterms:modified xsi:type="dcterms:W3CDTF">2025-05-11T17:06:00Z</dcterms:modified>
</cp:coreProperties>
</file>