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3464" w14:textId="2458CCE9" w:rsidR="008A55B5" w:rsidRDefault="00D33761">
      <w:pPr>
        <w:pStyle w:val="Author"/>
        <w:rPr>
          <w:rFonts w:eastAsia="MS Mincho"/>
        </w:rPr>
        <w:sectPr w:rsidR="008A55B5" w:rsidSect="006C4648">
          <w:pgSz w:w="11909" w:h="16834" w:code="9"/>
          <w:pgMar w:top="1080" w:right="734" w:bottom="2434" w:left="734" w:header="720" w:footer="720" w:gutter="0"/>
          <w:cols w:space="720"/>
          <w:docGrid w:linePitch="360"/>
        </w:sectPr>
      </w:pPr>
      <w:r w:rsidRPr="00D33761">
        <w:rPr>
          <w:rFonts w:eastAsia="MS Mincho"/>
          <w:b/>
          <w:bCs/>
          <w:i/>
          <w:sz w:val="48"/>
          <w:szCs w:val="48"/>
        </w:rPr>
        <w:t>Multicriteria choice of pre-established businesses on the marketplace using the TOPSIS</w:t>
      </w:r>
      <w:r>
        <w:rPr>
          <w:rFonts w:eastAsia="MS Mincho"/>
          <w:b/>
          <w:bCs/>
          <w:i/>
          <w:sz w:val="48"/>
          <w:szCs w:val="48"/>
        </w:rPr>
        <w:t xml:space="preserve"> method</w:t>
      </w:r>
    </w:p>
    <w:p w14:paraId="22AB516E" w14:textId="77777777" w:rsidR="00D33761" w:rsidRPr="008C18F0" w:rsidRDefault="00D33761" w:rsidP="00D33761">
      <w:pPr>
        <w:pStyle w:val="Author"/>
        <w:rPr>
          <w:rFonts w:eastAsia="MS Mincho"/>
        </w:rPr>
      </w:pPr>
      <w:r>
        <w:rPr>
          <w:rFonts w:eastAsia="MS Mincho"/>
        </w:rPr>
        <w:t xml:space="preserve">Oleksii Vorobiov, Oksana </w:t>
      </w:r>
      <w:r w:rsidRPr="00B17075">
        <w:rPr>
          <w:rFonts w:eastAsia="MS Mincho"/>
        </w:rPr>
        <w:t>Zhurakovska</w:t>
      </w:r>
    </w:p>
    <w:p w14:paraId="215FA026" w14:textId="77777777" w:rsidR="00D33761" w:rsidRPr="004E3B0E" w:rsidRDefault="00D33761" w:rsidP="00D33761">
      <w:pPr>
        <w:pStyle w:val="Affiliation"/>
        <w:rPr>
          <w:lang w:val="uk-UA"/>
        </w:rPr>
      </w:pPr>
      <w:r w:rsidRPr="004E3B0E">
        <w:t>Department of Information Systems and Technologies</w:t>
      </w:r>
    </w:p>
    <w:p w14:paraId="6C8F8FF5" w14:textId="77777777" w:rsidR="00D33761" w:rsidRPr="00B17075" w:rsidRDefault="00D33761" w:rsidP="00D33761">
      <w:pPr>
        <w:pStyle w:val="Affiliation"/>
        <w:rPr>
          <w:rFonts w:eastAsia="MS Mincho"/>
        </w:rPr>
      </w:pPr>
      <w:r w:rsidRPr="004E3B0E">
        <w:rPr>
          <w:rFonts w:eastAsia="MS Mincho"/>
        </w:rPr>
        <w:t>Igor Sikorsky Kyiv Polytechnic Institute</w:t>
      </w:r>
    </w:p>
    <w:p w14:paraId="5A928A66" w14:textId="77777777" w:rsidR="00D33761" w:rsidRPr="008C18F0" w:rsidRDefault="00D33761" w:rsidP="00D33761">
      <w:pPr>
        <w:pStyle w:val="Affiliation"/>
        <w:rPr>
          <w:rFonts w:eastAsia="MS Mincho"/>
        </w:rPr>
      </w:pPr>
      <w:r>
        <w:rPr>
          <w:rFonts w:eastAsia="MS Mincho"/>
        </w:rPr>
        <w:t>Kyiv, Ukraine</w:t>
      </w:r>
    </w:p>
    <w:p w14:paraId="42D44BF0" w14:textId="77777777" w:rsidR="00D33761" w:rsidRPr="000F6476" w:rsidRDefault="00D33761" w:rsidP="00D33761">
      <w:pPr>
        <w:pStyle w:val="Affiliation"/>
        <w:rPr>
          <w:rFonts w:eastAsia="MS Mincho"/>
          <w:lang w:val="uk-UA"/>
        </w:rPr>
      </w:pPr>
      <w:hyperlink r:id="rId7" w:history="1">
        <w:r w:rsidRPr="00FF3891">
          <w:rPr>
            <w:rStyle w:val="a9"/>
            <w:rFonts w:eastAsia="MS Mincho"/>
          </w:rPr>
          <w:t>vorobyov.oleksiy1@lll.kpi.ua</w:t>
        </w:r>
      </w:hyperlink>
      <w:r>
        <w:rPr>
          <w:rFonts w:eastAsia="MS Mincho"/>
          <w:lang w:val="uk-UA"/>
        </w:rPr>
        <w:t xml:space="preserve">, </w:t>
      </w:r>
      <w:r w:rsidRPr="000F6476">
        <w:rPr>
          <w:rFonts w:eastAsia="MS Mincho"/>
          <w:lang w:val="uk-UA"/>
        </w:rPr>
        <w:t>o.zhurakovska@kpi.ua</w:t>
      </w:r>
    </w:p>
    <w:p w14:paraId="2E1B0535" w14:textId="77777777" w:rsidR="008A55B5" w:rsidRDefault="008A55B5">
      <w:pPr>
        <w:pStyle w:val="Affiliation"/>
        <w:rPr>
          <w:rFonts w:eastAsia="MS Mincho"/>
        </w:rPr>
      </w:pPr>
    </w:p>
    <w:p w14:paraId="5DA38B02" w14:textId="77777777" w:rsidR="008A55B5" w:rsidRDefault="008A55B5">
      <w:pPr>
        <w:rPr>
          <w:rFonts w:eastAsia="MS Mincho"/>
        </w:rPr>
      </w:pPr>
    </w:p>
    <w:p w14:paraId="6618B3E0"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5CB984A5" w14:textId="35D33EF6" w:rsidR="008A55B5" w:rsidRDefault="008A55B5">
      <w:pPr>
        <w:pStyle w:val="Abstract"/>
        <w:rPr>
          <w:rFonts w:eastAsia="MS Mincho"/>
        </w:rPr>
      </w:pPr>
      <w:r>
        <w:rPr>
          <w:rFonts w:eastAsia="MS Mincho"/>
          <w:i/>
          <w:iCs/>
        </w:rPr>
        <w:t>Abstract</w:t>
      </w:r>
      <w:r w:rsidR="00AD020E">
        <w:rPr>
          <w:rFonts w:eastAsia="MS Mincho"/>
          <w:i/>
          <w:iCs/>
        </w:rPr>
        <w:t xml:space="preserve">. </w:t>
      </w:r>
      <w:r w:rsidR="00D33761" w:rsidRPr="00D33761">
        <w:t>The paper proposes an approach to the formation of recommendations for the selection of pre-established businesses in the marketplace using multicriteria choice methods. The TOPSIS method is used to make informed decisions among a set of alternatives. The system structure, stages and principles of business evaluation, data processing and modeling results are presented.</w:t>
      </w:r>
    </w:p>
    <w:p w14:paraId="542299D6" w14:textId="5E11856E" w:rsidR="008A55B5" w:rsidRDefault="0072064C">
      <w:pPr>
        <w:pStyle w:val="keywords"/>
        <w:rPr>
          <w:rFonts w:eastAsia="MS Mincho"/>
        </w:rPr>
      </w:pPr>
      <w:r>
        <w:rPr>
          <w:rFonts w:eastAsia="MS Mincho"/>
        </w:rPr>
        <w:t>Keywords</w:t>
      </w:r>
      <w:r w:rsidR="00AD020E">
        <w:rPr>
          <w:rFonts w:eastAsia="MS Mincho"/>
        </w:rPr>
        <w:t xml:space="preserve">: </w:t>
      </w:r>
      <w:r w:rsidR="00D33761">
        <w:rPr>
          <w:rFonts w:eastAsia="MS Mincho"/>
        </w:rPr>
        <w:t>Multiple decision making, multicriteria analysis, TOPSIS.</w:t>
      </w:r>
    </w:p>
    <w:p w14:paraId="4E749629" w14:textId="77777777" w:rsidR="008A55B5" w:rsidRDefault="008A55B5" w:rsidP="00117CD7">
      <w:pPr>
        <w:pStyle w:val="1"/>
        <w:numPr>
          <w:ilvl w:val="0"/>
          <w:numId w:val="0"/>
        </w:numPr>
      </w:pPr>
      <w:r>
        <w:t>Introduction</w:t>
      </w:r>
    </w:p>
    <w:p w14:paraId="657E114F" w14:textId="77777777" w:rsidR="00D33761" w:rsidRDefault="00D33761" w:rsidP="00D33761">
      <w:pPr>
        <w:pStyle w:val="a3"/>
      </w:pPr>
      <w:r>
        <w:t xml:space="preserve">In the current economic environment, digital platforms have a significant impact on the process of buying and selling businesses. One of the most promising solutions is to create a marketplace that allows you to evaluate and compare pre-established businesses by </w:t>
      </w:r>
      <w:proofErr w:type="gramStart"/>
      <w:r>
        <w:t>a number of</w:t>
      </w:r>
      <w:proofErr w:type="gramEnd"/>
      <w:r>
        <w:t xml:space="preserve"> criteria. To do this, it is necessary to consider many factors (such as profitability, cost, risks, field of activity, etc.), which are associated with solving the problem of multicriteria choice. For this purpose, it is proposed to apply the TOPSIS multicriteria choice method, which provides a simple and clear interpretation of the results.</w:t>
      </w:r>
    </w:p>
    <w:p w14:paraId="599DA35F" w14:textId="19C5C231" w:rsidR="008A55B5" w:rsidRDefault="00D33761" w:rsidP="00117CD7">
      <w:pPr>
        <w:pStyle w:val="1"/>
        <w:numPr>
          <w:ilvl w:val="0"/>
          <w:numId w:val="0"/>
        </w:numPr>
      </w:pPr>
      <w:r>
        <w:t>Basic material</w:t>
      </w:r>
    </w:p>
    <w:p w14:paraId="226B5E37" w14:textId="77777777" w:rsidR="00D33761" w:rsidRDefault="00D33761" w:rsidP="00D33761">
      <w:pPr>
        <w:pStyle w:val="a3"/>
      </w:pPr>
      <w:r>
        <w:t xml:space="preserve">The developed system functions as an online platform that collects information about ready-made businesses and provides the user with a tool for comparing them. The structure includes a database of objects, a module for evaluating by criteria, normalizing data, calculating proximity to the ideal solution, and global weighting coefficients determined by the administrator. </w:t>
      </w:r>
    </w:p>
    <w:p w14:paraId="0C0A3A74" w14:textId="77777777" w:rsidR="00D33761" w:rsidRDefault="00D33761" w:rsidP="00D33761">
      <w:pPr>
        <w:pStyle w:val="a3"/>
      </w:pPr>
      <w:r>
        <w:t>Thus, it is necessary to select the best pre-established business from a set of alternatives based on the specified criteria. To solve this problem, it is proposed to use the TOPSIS method (Technique for Order Preference by Similarity to Ideal Solution) [1].</w:t>
      </w:r>
    </w:p>
    <w:p w14:paraId="7F7118C7" w14:textId="77777777" w:rsidR="00D33761" w:rsidRDefault="00D33761" w:rsidP="00D33761">
      <w:pPr>
        <w:pStyle w:val="a3"/>
      </w:pPr>
      <w:r>
        <w:t>The scheme of the method involves the following steps:</w:t>
      </w:r>
    </w:p>
    <w:p w14:paraId="30D083AE" w14:textId="77777777" w:rsidR="00D33761" w:rsidRPr="00733092" w:rsidRDefault="00D33761" w:rsidP="00D33761">
      <w:pPr>
        <w:pStyle w:val="a3"/>
        <w:numPr>
          <w:ilvl w:val="0"/>
          <w:numId w:val="14"/>
        </w:numPr>
        <w:ind w:left="709" w:hanging="425"/>
      </w:pPr>
      <w:r>
        <w:t xml:space="preserve">normalization of the evaluation </w:t>
      </w:r>
      <w:proofErr w:type="gramStart"/>
      <w:r>
        <w:t>matrix;</w:t>
      </w:r>
      <w:proofErr w:type="gramEnd"/>
    </w:p>
    <w:p w14:paraId="4A586794" w14:textId="77777777" w:rsidR="00D33761" w:rsidRDefault="00D33761" w:rsidP="00D33761">
      <w:pPr>
        <w:pStyle w:val="a3"/>
        <w:numPr>
          <w:ilvl w:val="0"/>
          <w:numId w:val="14"/>
        </w:numPr>
        <w:ind w:left="709" w:hanging="425"/>
      </w:pPr>
      <w:r>
        <w:t xml:space="preserve">weighing the </w:t>
      </w:r>
      <w:proofErr w:type="gramStart"/>
      <w:r>
        <w:t>criteria;</w:t>
      </w:r>
      <w:proofErr w:type="gramEnd"/>
    </w:p>
    <w:p w14:paraId="3C8A698A" w14:textId="77777777" w:rsidR="00D33761" w:rsidRDefault="00D33761" w:rsidP="00D33761">
      <w:pPr>
        <w:pStyle w:val="a3"/>
        <w:numPr>
          <w:ilvl w:val="0"/>
          <w:numId w:val="14"/>
        </w:numPr>
        <w:ind w:left="709" w:hanging="425"/>
      </w:pPr>
      <w:r>
        <w:t xml:space="preserve">determination of utopian and dystopian </w:t>
      </w:r>
      <w:proofErr w:type="gramStart"/>
      <w:r>
        <w:t>solutions;</w:t>
      </w:r>
      <w:proofErr w:type="gramEnd"/>
    </w:p>
    <w:p w14:paraId="1A726F8D" w14:textId="77777777" w:rsidR="00D33761" w:rsidRDefault="00D33761" w:rsidP="00D33761">
      <w:pPr>
        <w:pStyle w:val="a3"/>
        <w:numPr>
          <w:ilvl w:val="0"/>
          <w:numId w:val="14"/>
        </w:numPr>
        <w:ind w:left="709" w:hanging="425"/>
      </w:pPr>
      <w:r>
        <w:t>calculating the distances of each alternative to these solutions.</w:t>
      </w:r>
    </w:p>
    <w:p w14:paraId="19771716" w14:textId="52B36FCB" w:rsidR="00D33761" w:rsidRDefault="00D33761" w:rsidP="00D33761">
      <w:pPr>
        <w:pStyle w:val="a3"/>
        <w:numPr>
          <w:ilvl w:val="0"/>
          <w:numId w:val="14"/>
        </w:numPr>
        <w:ind w:left="709" w:hanging="425"/>
      </w:pPr>
      <w:r>
        <w:t>ranking the alternatives by proximity to the ideal.</w:t>
      </w:r>
    </w:p>
    <w:p w14:paraId="564F3E7B" w14:textId="1E1D6063" w:rsidR="008A55B5" w:rsidRPr="00CB1404" w:rsidRDefault="00D33761" w:rsidP="00117CD7">
      <w:pPr>
        <w:pStyle w:val="1"/>
        <w:numPr>
          <w:ilvl w:val="0"/>
          <w:numId w:val="0"/>
        </w:numPr>
      </w:pPr>
      <w:r>
        <w:t>Problem statement</w:t>
      </w:r>
    </w:p>
    <w:p w14:paraId="5634263F" w14:textId="77777777" w:rsidR="00D33761" w:rsidRDefault="00D33761" w:rsidP="00D33761">
      <w:pPr>
        <w:pStyle w:val="a3"/>
      </w:pPr>
      <w:r>
        <w:t>Suppose there is a set of pre-established businesses that are evaluated by entrepreneurs:</w:t>
      </w:r>
    </w:p>
    <w:p w14:paraId="29AC18A7" w14:textId="77777777" w:rsidR="00D33761" w:rsidRDefault="00D33761" w:rsidP="00D33761">
      <w:pPr>
        <w:pStyle w:val="a3"/>
        <w:ind w:firstLine="0"/>
        <w:jc w:val="center"/>
      </w:pPr>
      <w:r w:rsidRPr="006437D5">
        <w:rPr>
          <w:position w:val="-10"/>
        </w:rPr>
        <w:object w:dxaOrig="1660" w:dyaOrig="320" w14:anchorId="22CEB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75pt;height:16.1pt" o:ole="">
            <v:imagedata r:id="rId8" o:title=""/>
          </v:shape>
          <o:OLEObject Type="Embed" ProgID="Equation.DSMT4" ShapeID="_x0000_i1025" DrawAspect="Content" ObjectID="_1808426285" r:id="rId9"/>
        </w:object>
      </w:r>
      <w:r>
        <w:t>,</w:t>
      </w:r>
    </w:p>
    <w:p w14:paraId="4A3A895F" w14:textId="77777777" w:rsidR="00D33761" w:rsidRDefault="00D33761" w:rsidP="00D33761">
      <w:pPr>
        <w:pStyle w:val="a3"/>
        <w:ind w:firstLine="0"/>
      </w:pPr>
      <w:r>
        <w:t xml:space="preserve">where </w:t>
      </w:r>
      <w:r w:rsidRPr="00EC5166">
        <w:rPr>
          <w:position w:val="-6"/>
        </w:rPr>
        <w:object w:dxaOrig="260" w:dyaOrig="240" w14:anchorId="6E65BB00">
          <v:shape id="_x0000_i1037" type="#_x0000_t75" style="width:13.45pt;height:12.35pt" o:ole="">
            <v:imagedata r:id="rId10" o:title=""/>
          </v:shape>
          <o:OLEObject Type="Embed" ProgID="Equation.DSMT4" ShapeID="_x0000_i1037" DrawAspect="Content" ObjectID="_1808426286" r:id="rId11"/>
        </w:object>
      </w:r>
      <w:r>
        <w:t>- is a separate business that is evaluated by several criteria.</w:t>
      </w:r>
    </w:p>
    <w:p w14:paraId="42B4DF06" w14:textId="77777777" w:rsidR="00D33761" w:rsidRDefault="00D33761" w:rsidP="00D33761">
      <w:pPr>
        <w:pStyle w:val="a3"/>
        <w:ind w:firstLine="0"/>
      </w:pPr>
      <w:r>
        <w:tab/>
        <w:t>Then, for each business, evaluation criteria are determined:</w:t>
      </w:r>
    </w:p>
    <w:p w14:paraId="2FDCB708" w14:textId="77777777" w:rsidR="00D33761" w:rsidRPr="008E5697" w:rsidRDefault="00D33761" w:rsidP="00D33761">
      <w:pPr>
        <w:rPr>
          <w:lang w:val="ru-RU"/>
        </w:rPr>
      </w:pPr>
      <w:r w:rsidRPr="006437D5">
        <w:rPr>
          <w:position w:val="-10"/>
        </w:rPr>
        <w:object w:dxaOrig="1719" w:dyaOrig="320" w14:anchorId="4FC3DF77">
          <v:shape id="_x0000_i1026" type="#_x0000_t75" style="width:85.95pt;height:16.1pt" o:ole="">
            <v:imagedata r:id="rId12" o:title=""/>
          </v:shape>
          <o:OLEObject Type="Embed" ProgID="Equation.DSMT4" ShapeID="_x0000_i1026" DrawAspect="Content" ObjectID="_1808426287" r:id="rId13"/>
        </w:object>
      </w:r>
      <w:r w:rsidRPr="008E5697">
        <w:rPr>
          <w:lang w:val="ru-RU"/>
        </w:rPr>
        <w:t>,</w:t>
      </w:r>
    </w:p>
    <w:p w14:paraId="41667D2E" w14:textId="77777777" w:rsidR="00D33761" w:rsidRDefault="00D33761" w:rsidP="00D33761">
      <w:pPr>
        <w:pStyle w:val="a3"/>
        <w:ind w:firstLine="0"/>
      </w:pPr>
      <w:r>
        <w:t xml:space="preserve">where each criterion </w:t>
      </w:r>
      <w:r w:rsidRPr="00EC5166">
        <w:rPr>
          <w:position w:val="-8"/>
        </w:rPr>
        <w:object w:dxaOrig="260" w:dyaOrig="260" w14:anchorId="2860CACC">
          <v:shape id="_x0000_i1036" type="#_x0000_t75" style="width:13.45pt;height:12.9pt" o:ole="">
            <v:imagedata r:id="rId14" o:title=""/>
          </v:shape>
          <o:OLEObject Type="Embed" ProgID="Equation.DSMT4" ShapeID="_x0000_i1036" DrawAspect="Content" ObjectID="_1808426288" r:id="rId15"/>
        </w:object>
      </w:r>
      <w:r>
        <w:t>characterizes a certain aspect of the business (financial performance, location, category, adaptation to conditions in Ukraine, etc.).</w:t>
      </w:r>
    </w:p>
    <w:p w14:paraId="13DD2E4C" w14:textId="77777777" w:rsidR="00D33761" w:rsidRDefault="00D33761" w:rsidP="00D33761">
      <w:pPr>
        <w:pStyle w:val="a3"/>
        <w:ind w:firstLine="0"/>
      </w:pPr>
      <w:r>
        <w:tab/>
        <w:t>The next step is to build a matrix of business evaluation criteria for each business:</w:t>
      </w:r>
    </w:p>
    <w:p w14:paraId="2745D242" w14:textId="77777777" w:rsidR="00D33761" w:rsidRDefault="00D33761" w:rsidP="00D33761">
      <w:pPr>
        <w:pStyle w:val="a3"/>
        <w:ind w:firstLine="0"/>
        <w:jc w:val="center"/>
      </w:pPr>
      <w:r w:rsidRPr="000C04F1">
        <w:rPr>
          <w:position w:val="-64"/>
        </w:rPr>
        <w:object w:dxaOrig="2200" w:dyaOrig="1400" w14:anchorId="2450C389">
          <v:shape id="_x0000_i1027" type="#_x0000_t75" style="width:110.15pt;height:70.4pt" o:ole="">
            <v:imagedata r:id="rId16" o:title=""/>
          </v:shape>
          <o:OLEObject Type="Embed" ProgID="Equation.DSMT4" ShapeID="_x0000_i1027" DrawAspect="Content" ObjectID="_1808426289" r:id="rId17"/>
        </w:object>
      </w:r>
      <w:r>
        <w:t>,</w:t>
      </w:r>
    </w:p>
    <w:p w14:paraId="3C9FEDBE" w14:textId="77777777" w:rsidR="00D33761" w:rsidRDefault="00D33761" w:rsidP="00D33761">
      <w:pPr>
        <w:pStyle w:val="a3"/>
        <w:ind w:firstLine="0"/>
      </w:pPr>
      <w:r>
        <w:t xml:space="preserve">where </w:t>
      </w:r>
      <w:r w:rsidRPr="000C04F1">
        <w:rPr>
          <w:position w:val="-8"/>
        </w:rPr>
        <w:object w:dxaOrig="279" w:dyaOrig="240" w14:anchorId="496A26ED">
          <v:shape id="_x0000_i1028" type="#_x0000_t75" style="width:13.95pt;height:11.8pt" o:ole="">
            <v:imagedata r:id="rId18" o:title=""/>
          </v:shape>
          <o:OLEObject Type="Embed" ProgID="Equation.DSMT4" ShapeID="_x0000_i1028" DrawAspect="Content" ObjectID="_1808426290" r:id="rId19"/>
        </w:object>
      </w:r>
      <w:r>
        <w:t>is the business</w:t>
      </w:r>
      <w:r w:rsidRPr="00EC5166">
        <w:rPr>
          <w:position w:val="-6"/>
        </w:rPr>
        <w:object w:dxaOrig="260" w:dyaOrig="240" w14:anchorId="086428DE">
          <v:shape id="_x0000_i1034" type="#_x0000_t75" style="width:13.45pt;height:12.35pt" o:ole="">
            <v:imagedata r:id="rId20" o:title=""/>
          </v:shape>
          <o:OLEObject Type="Embed" ProgID="Equation.DSMT4" ShapeID="_x0000_i1034" DrawAspect="Content" ObjectID="_1808426291" r:id="rId21"/>
        </w:object>
      </w:r>
      <w:r>
        <w:t xml:space="preserve">evaluation by criterion </w:t>
      </w:r>
      <w:r w:rsidRPr="00EC5166">
        <w:rPr>
          <w:position w:val="-8"/>
        </w:rPr>
        <w:object w:dxaOrig="260" w:dyaOrig="260" w14:anchorId="05808D2A">
          <v:shape id="_x0000_i1035" type="#_x0000_t75" style="width:13.45pt;height:12.9pt" o:ole="">
            <v:imagedata r:id="rId22" o:title=""/>
          </v:shape>
          <o:OLEObject Type="Embed" ProgID="Equation.DSMT4" ShapeID="_x0000_i1035" DrawAspect="Content" ObjectID="_1808426292" r:id="rId23"/>
        </w:object>
      </w:r>
      <w:r>
        <w:t>.</w:t>
      </w:r>
    </w:p>
    <w:p w14:paraId="5E705B9A" w14:textId="77777777" w:rsidR="00D33761" w:rsidRDefault="00D33761" w:rsidP="00D33761">
      <w:pPr>
        <w:pStyle w:val="a3"/>
        <w:ind w:firstLine="0"/>
      </w:pPr>
      <w:r>
        <w:tab/>
        <w:t>Since different criteria are of different importance, we will introduce weighting factors:</w:t>
      </w:r>
    </w:p>
    <w:p w14:paraId="17770B06" w14:textId="77777777" w:rsidR="00D33761" w:rsidRDefault="00D33761" w:rsidP="00D33761">
      <w:pPr>
        <w:pStyle w:val="a3"/>
        <w:ind w:firstLine="0"/>
        <w:jc w:val="center"/>
      </w:pPr>
      <w:r w:rsidRPr="000C04F1">
        <w:rPr>
          <w:position w:val="-10"/>
        </w:rPr>
        <w:object w:dxaOrig="1860" w:dyaOrig="320" w14:anchorId="2FB446CC">
          <v:shape id="_x0000_i1032" type="#_x0000_t75" style="width:92.95pt;height:16.1pt" o:ole="">
            <v:imagedata r:id="rId24" o:title=""/>
          </v:shape>
          <o:OLEObject Type="Embed" ProgID="Equation.DSMT4" ShapeID="_x0000_i1032" DrawAspect="Content" ObjectID="_1808426293" r:id="rId25"/>
        </w:object>
      </w:r>
      <w:r>
        <w:t xml:space="preserve">, </w:t>
      </w:r>
      <w:r w:rsidRPr="000C04F1">
        <w:rPr>
          <w:position w:val="-8"/>
        </w:rPr>
        <w:object w:dxaOrig="639" w:dyaOrig="300" w14:anchorId="320CBEFA">
          <v:shape id="_x0000_i1029" type="#_x0000_t75" style="width:31.7pt;height:15.05pt" o:ole="">
            <v:imagedata r:id="rId26" o:title=""/>
          </v:shape>
          <o:OLEObject Type="Embed" ProgID="Equation.DSMT4" ShapeID="_x0000_i1029" DrawAspect="Content" ObjectID="_1808426294" r:id="rId27"/>
        </w:object>
      </w:r>
      <w:r>
        <w:t xml:space="preserve">, </w:t>
      </w:r>
      <w:r w:rsidRPr="000C04F1">
        <w:rPr>
          <w:position w:val="-30"/>
        </w:rPr>
        <w:object w:dxaOrig="900" w:dyaOrig="700" w14:anchorId="2E073F82">
          <v:shape id="_x0000_i1030" type="#_x0000_t75" style="width:45.15pt;height:34.95pt" o:ole="">
            <v:imagedata r:id="rId28" o:title=""/>
          </v:shape>
          <o:OLEObject Type="Embed" ProgID="Equation.DSMT4" ShapeID="_x0000_i1030" DrawAspect="Content" ObjectID="_1808426295" r:id="rId29"/>
        </w:object>
      </w:r>
      <w:r>
        <w:t>,</w:t>
      </w:r>
    </w:p>
    <w:p w14:paraId="4CEEA41E" w14:textId="77777777" w:rsidR="00D33761" w:rsidRDefault="00D33761" w:rsidP="00D33761">
      <w:pPr>
        <w:pStyle w:val="a3"/>
        <w:ind w:firstLine="0"/>
      </w:pPr>
      <w:r>
        <w:t>where each</w:t>
      </w:r>
      <w:r w:rsidRPr="000C04F1">
        <w:rPr>
          <w:position w:val="-8"/>
        </w:rPr>
        <w:object w:dxaOrig="279" w:dyaOrig="240" w14:anchorId="671C2B07">
          <v:shape id="_x0000_i1033" type="#_x0000_t75" style="width:13.95pt;height:11.8pt" o:ole="">
            <v:imagedata r:id="rId30" o:title=""/>
          </v:shape>
          <o:OLEObject Type="Embed" ProgID="Equation.DSMT4" ShapeID="_x0000_i1033" DrawAspect="Content" ObjectID="_1808426296" r:id="rId31"/>
        </w:object>
      </w:r>
      <w:r>
        <w:t>corresponds to the relative importance of the criterion.</w:t>
      </w:r>
    </w:p>
    <w:p w14:paraId="107F531F" w14:textId="7FA48787" w:rsidR="00D33761" w:rsidRDefault="00D33761" w:rsidP="00D33761">
      <w:pPr>
        <w:pStyle w:val="a3"/>
        <w:ind w:firstLine="0"/>
      </w:pPr>
      <w:r>
        <w:tab/>
        <w:t xml:space="preserve">Based on the information about business valuations and the importance of the evaluation criteria, it is necessary to build a ranking on the set of businesses </w:t>
      </w:r>
      <w:r w:rsidRPr="000C04F1">
        <w:rPr>
          <w:position w:val="-4"/>
        </w:rPr>
        <w:object w:dxaOrig="220" w:dyaOrig="220" w14:anchorId="3EAB8C5A">
          <v:shape id="_x0000_i1031" type="#_x0000_t75" style="width:10.75pt;height:11.3pt" o:ole="">
            <v:imagedata r:id="rId32" o:title=""/>
          </v:shape>
          <o:OLEObject Type="Embed" ProgID="Equation.DSMT4" ShapeID="_x0000_i1031" DrawAspect="Content" ObjectID="_1808426297" r:id="rId33"/>
        </w:object>
      </w:r>
      <w:r>
        <w:t>, which will allow the user to make the right decision about choosing the most profitable businesses for investment.</w:t>
      </w:r>
      <w:r>
        <w:t xml:space="preserve"> </w:t>
      </w:r>
    </w:p>
    <w:p w14:paraId="5792C2FE" w14:textId="028B1E25" w:rsidR="008A55B5" w:rsidRDefault="00D33761" w:rsidP="00117CD7">
      <w:pPr>
        <w:pStyle w:val="1"/>
        <w:numPr>
          <w:ilvl w:val="0"/>
          <w:numId w:val="0"/>
        </w:numPr>
      </w:pPr>
      <w:r>
        <w:lastRenderedPageBreak/>
        <w:t>Description of the solution method TOPSIS</w:t>
      </w:r>
    </w:p>
    <w:p w14:paraId="3A236367" w14:textId="77777777" w:rsidR="00D33761" w:rsidRDefault="00D33761" w:rsidP="00D33761">
      <w:pPr>
        <w:pStyle w:val="a3"/>
      </w:pPr>
      <w:r>
        <w:t>Using the TOPSIS multicriteria choice method [1, 2] and such known data as set of pre-established businesses</w:t>
      </w:r>
      <w:r w:rsidRPr="000C04F1">
        <w:rPr>
          <w:position w:val="-4"/>
        </w:rPr>
        <w:object w:dxaOrig="220" w:dyaOrig="220" w14:anchorId="6BB2C986">
          <v:shape id="_x0000_i1054" type="#_x0000_t75" style="width:10.75pt;height:11.3pt" o:ole="">
            <v:imagedata r:id="rId34" o:title=""/>
          </v:shape>
          <o:OLEObject Type="Embed" ProgID="Equation.DSMT4" ShapeID="_x0000_i1054" DrawAspect="Content" ObjectID="_1808426298" r:id="rId35"/>
        </w:object>
      </w:r>
      <w:r>
        <w:t xml:space="preserve">, business evaluation criteria </w:t>
      </w:r>
      <w:r w:rsidRPr="000C04F1">
        <w:rPr>
          <w:position w:val="-6"/>
        </w:rPr>
        <w:object w:dxaOrig="220" w:dyaOrig="240" w14:anchorId="44EA068D">
          <v:shape id="_x0000_i1051" type="#_x0000_t75" style="width:10.75pt;height:12.35pt" o:ole="">
            <v:imagedata r:id="rId36" o:title=""/>
          </v:shape>
          <o:OLEObject Type="Embed" ProgID="Equation.DSMT4" ShapeID="_x0000_i1051" DrawAspect="Content" ObjectID="_1808426299" r:id="rId37"/>
        </w:object>
      </w:r>
      <w:r>
        <w:t xml:space="preserve">, the matrix of business evaluations for each criterion </w:t>
      </w:r>
      <w:r w:rsidRPr="00FA4818">
        <w:rPr>
          <w:position w:val="-4"/>
        </w:rPr>
        <w:object w:dxaOrig="240" w:dyaOrig="220" w14:anchorId="610A2636">
          <v:shape id="_x0000_i1052" type="#_x0000_t75" style="width:12.35pt;height:11.3pt" o:ole="">
            <v:imagedata r:id="rId38" o:title=""/>
          </v:shape>
          <o:OLEObject Type="Embed" ProgID="Equation.DSMT4" ShapeID="_x0000_i1052" DrawAspect="Content" ObjectID="_1808426300" r:id="rId39"/>
        </w:object>
      </w:r>
      <w:r>
        <w:t xml:space="preserve">and weighting coefficients </w:t>
      </w:r>
      <w:r w:rsidRPr="00FA4818">
        <w:rPr>
          <w:position w:val="-6"/>
        </w:rPr>
        <w:object w:dxaOrig="260" w:dyaOrig="240" w14:anchorId="5D68E166">
          <v:shape id="_x0000_i1053" type="#_x0000_t75" style="width:13.45pt;height:12.35pt" o:ole="">
            <v:imagedata r:id="rId40" o:title=""/>
          </v:shape>
          <o:OLEObject Type="Embed" ProgID="Equation.DSMT4" ShapeID="_x0000_i1053" DrawAspect="Content" ObjectID="_1808426301" r:id="rId41"/>
        </w:object>
      </w:r>
      <w:r>
        <w:t>, the first step is to normalize the evaluations of alternatives.</w:t>
      </w:r>
    </w:p>
    <w:p w14:paraId="7AA93251" w14:textId="77777777" w:rsidR="00D33761" w:rsidRDefault="00D33761" w:rsidP="00D33761">
      <w:pPr>
        <w:pStyle w:val="a3"/>
      </w:pPr>
      <w:r>
        <w:t xml:space="preserve">To do this, it is necessary to take into account that in the set of business evaluation criteria </w:t>
      </w:r>
      <w:r w:rsidRPr="000C04F1">
        <w:rPr>
          <w:position w:val="-6"/>
        </w:rPr>
        <w:object w:dxaOrig="220" w:dyaOrig="240" w14:anchorId="1B9BE298">
          <v:shape id="_x0000_i1055" type="#_x0000_t75" style="width:10.75pt;height:12.35pt" o:ole="">
            <v:imagedata r:id="rId36" o:title=""/>
          </v:shape>
          <o:OLEObject Type="Embed" ProgID="Equation.DSMT4" ShapeID="_x0000_i1055" DrawAspect="Content" ObjectID="_1808426302" r:id="rId42"/>
        </w:object>
      </w:r>
      <w:r>
        <w:t xml:space="preserve">there are criteria that are subject to maximization – profit criteria </w:t>
      </w:r>
      <w:r w:rsidRPr="00FA4818">
        <w:rPr>
          <w:position w:val="-6"/>
        </w:rPr>
        <w:object w:dxaOrig="279" w:dyaOrig="320" w14:anchorId="4650A135">
          <v:shape id="_x0000_i1056" type="#_x0000_t75" style="width:14.5pt;height:16.65pt" o:ole="">
            <v:imagedata r:id="rId43" o:title=""/>
          </v:shape>
          <o:OLEObject Type="Embed" ProgID="Equation.DSMT4" ShapeID="_x0000_i1056" DrawAspect="Content" ObjectID="_1808426303" r:id="rId44"/>
        </w:object>
      </w:r>
      <w:r>
        <w:t xml:space="preserve">, and there are criteria that are subject to minimization </w:t>
      </w:r>
      <w:r w:rsidRPr="00FA4818">
        <w:rPr>
          <w:position w:val="-6"/>
        </w:rPr>
        <w:object w:dxaOrig="279" w:dyaOrig="320" w14:anchorId="1E454CBE">
          <v:shape id="_x0000_i1057" type="#_x0000_t75" style="width:14.5pt;height:16.65pt" o:ole="">
            <v:imagedata r:id="rId45" o:title=""/>
          </v:shape>
          <o:OLEObject Type="Embed" ProgID="Equation.DSMT4" ShapeID="_x0000_i1057" DrawAspect="Content" ObjectID="_1808426304" r:id="rId46"/>
        </w:object>
      </w:r>
      <w:r>
        <w:t>.</w:t>
      </w:r>
    </w:p>
    <w:p w14:paraId="47FC4DB4" w14:textId="77777777" w:rsidR="00D33761" w:rsidRDefault="00D33761" w:rsidP="00D33761">
      <w:pPr>
        <w:pStyle w:val="a3"/>
      </w:pPr>
      <w:r>
        <w:t>At the same time, regardless of the normalization procedure, the estimates of alternatives for all criteria will be in the interval [0, 100].</w:t>
      </w:r>
    </w:p>
    <w:p w14:paraId="353DCB08" w14:textId="77777777" w:rsidR="00D33761" w:rsidRDefault="00D33761" w:rsidP="00D33761">
      <w:pPr>
        <w:pStyle w:val="a3"/>
      </w:pPr>
      <w:r>
        <w:t xml:space="preserve">Then, for the profit criteria </w:t>
      </w:r>
      <w:r w:rsidRPr="00FA4818">
        <w:rPr>
          <w:position w:val="-6"/>
        </w:rPr>
        <w:object w:dxaOrig="279" w:dyaOrig="320" w14:anchorId="639DCA5F">
          <v:shape id="_x0000_i1061" type="#_x0000_t75" style="width:14.5pt;height:16.65pt" o:ole="">
            <v:imagedata r:id="rId43" o:title=""/>
          </v:shape>
          <o:OLEObject Type="Embed" ProgID="Equation.DSMT4" ShapeID="_x0000_i1061" DrawAspect="Content" ObjectID="_1808426305" r:id="rId47"/>
        </w:object>
      </w:r>
      <w:r>
        <w:t>, the evaluation will be determined by the formula:</w:t>
      </w:r>
    </w:p>
    <w:p w14:paraId="1EA2C72D" w14:textId="77777777" w:rsidR="00D33761" w:rsidRDefault="00D33761" w:rsidP="00D33761">
      <w:pPr>
        <w:pStyle w:val="a3"/>
        <w:tabs>
          <w:tab w:val="center" w:pos="2410"/>
          <w:tab w:val="right" w:pos="4962"/>
        </w:tabs>
        <w:ind w:firstLine="0"/>
        <w:rPr>
          <w:iCs/>
        </w:rPr>
      </w:pPr>
      <w:r>
        <w:tab/>
      </w:r>
      <w:r>
        <w:tab/>
      </w:r>
      <w:r w:rsidRPr="00FA4818">
        <w:rPr>
          <w:position w:val="-32"/>
        </w:rPr>
        <w:object w:dxaOrig="1540" w:dyaOrig="760" w14:anchorId="376984F1">
          <v:shape id="_x0000_i1058" type="#_x0000_t75" style="width:76.85pt;height:38.15pt" o:ole="">
            <v:imagedata r:id="rId48" o:title=""/>
          </v:shape>
          <o:OLEObject Type="Embed" ProgID="Equation.DSMT4" ShapeID="_x0000_i1058" DrawAspect="Content" ObjectID="_1808426306" r:id="rId49"/>
        </w:object>
      </w:r>
      <w:r>
        <w:tab/>
        <w:t xml:space="preserve"> </w:t>
      </w:r>
      <w:r w:rsidRPr="00FA4818">
        <w:rPr>
          <w:iCs/>
        </w:rPr>
        <w:t>(1)</w:t>
      </w:r>
    </w:p>
    <w:p w14:paraId="65BFD7F2" w14:textId="77777777" w:rsidR="00D33761" w:rsidRDefault="00D33761" w:rsidP="00D33761">
      <w:pPr>
        <w:pStyle w:val="a3"/>
        <w:tabs>
          <w:tab w:val="center" w:pos="2410"/>
          <w:tab w:val="right" w:pos="4962"/>
        </w:tabs>
        <w:ind w:firstLine="0"/>
        <w:rPr>
          <w:iCs/>
        </w:rPr>
      </w:pPr>
      <w:proofErr w:type="gramStart"/>
      <w:r>
        <w:rPr>
          <w:iCs/>
        </w:rPr>
        <w:t>where</w:t>
      </w:r>
      <w:proofErr w:type="gramEnd"/>
      <w:r>
        <w:rPr>
          <w:iCs/>
        </w:rPr>
        <w:t xml:space="preserve"> </w:t>
      </w:r>
    </w:p>
    <w:p w14:paraId="0BCC4D83" w14:textId="77777777" w:rsidR="00D33761" w:rsidRPr="008A1313" w:rsidRDefault="00D33761" w:rsidP="00D33761">
      <w:pPr>
        <w:pStyle w:val="MTDisplayEquation"/>
        <w:ind w:firstLine="0"/>
        <w:jc w:val="center"/>
      </w:pPr>
      <w:r w:rsidRPr="008A1313">
        <w:rPr>
          <w:position w:val="-20"/>
        </w:rPr>
        <w:object w:dxaOrig="1359" w:dyaOrig="460" w14:anchorId="661DD0A3">
          <v:shape id="_x0000_i1059" type="#_x0000_t75" style="width:68.25pt;height:23.1pt" o:ole="">
            <v:imagedata r:id="rId50" o:title=""/>
          </v:shape>
          <o:OLEObject Type="Embed" ProgID="Equation.DSMT4" ShapeID="_x0000_i1059" DrawAspect="Content" ObjectID="_1808426307" r:id="rId51"/>
        </w:object>
      </w:r>
    </w:p>
    <w:p w14:paraId="37C651F6" w14:textId="77777777" w:rsidR="00D33761" w:rsidRDefault="00D33761" w:rsidP="00D33761">
      <w:pPr>
        <w:pStyle w:val="a3"/>
        <w:tabs>
          <w:tab w:val="center" w:pos="2410"/>
          <w:tab w:val="right" w:pos="4962"/>
        </w:tabs>
        <w:ind w:firstLine="0"/>
        <w:jc w:val="center"/>
      </w:pPr>
      <w:r w:rsidRPr="008A1313">
        <w:rPr>
          <w:position w:val="-20"/>
        </w:rPr>
        <w:object w:dxaOrig="1340" w:dyaOrig="460" w14:anchorId="20D9FB2C">
          <v:shape id="_x0000_i1060" type="#_x0000_t75" style="width:67.15pt;height:23.1pt" o:ole="">
            <v:imagedata r:id="rId52" o:title=""/>
          </v:shape>
          <o:OLEObject Type="Embed" ProgID="Equation.DSMT4" ShapeID="_x0000_i1060" DrawAspect="Content" ObjectID="_1808426308" r:id="rId53"/>
        </w:object>
      </w:r>
    </w:p>
    <w:p w14:paraId="4E432D1F" w14:textId="77777777" w:rsidR="00D33761" w:rsidRDefault="00D33761" w:rsidP="00D33761">
      <w:pPr>
        <w:pStyle w:val="a3"/>
        <w:tabs>
          <w:tab w:val="center" w:pos="2410"/>
          <w:tab w:val="right" w:pos="4962"/>
        </w:tabs>
        <w:ind w:firstLine="0"/>
      </w:pPr>
      <w:r>
        <w:tab/>
        <w:t xml:space="preserve">And for the cost criteria </w:t>
      </w:r>
      <w:r w:rsidRPr="00FA4818">
        <w:rPr>
          <w:position w:val="-6"/>
        </w:rPr>
        <w:object w:dxaOrig="279" w:dyaOrig="320" w14:anchorId="6585876C">
          <v:shape id="_x0000_i1062" type="#_x0000_t75" style="width:14.5pt;height:16.65pt" o:ole="">
            <v:imagedata r:id="rId45" o:title=""/>
          </v:shape>
          <o:OLEObject Type="Embed" ProgID="Equation.DSMT4" ShapeID="_x0000_i1062" DrawAspect="Content" ObjectID="_1808426309" r:id="rId54"/>
        </w:object>
      </w:r>
      <w:r>
        <w:t>, the evaluation will be determined by the formula:</w:t>
      </w:r>
    </w:p>
    <w:p w14:paraId="0226E78A" w14:textId="77777777" w:rsidR="00D33761" w:rsidRDefault="00D33761" w:rsidP="00D33761">
      <w:pPr>
        <w:pStyle w:val="a3"/>
        <w:tabs>
          <w:tab w:val="center" w:pos="2410"/>
          <w:tab w:val="right" w:pos="4962"/>
        </w:tabs>
        <w:ind w:firstLine="0"/>
        <w:jc w:val="center"/>
        <w:rPr>
          <w:iCs/>
        </w:rPr>
      </w:pPr>
      <w:r>
        <w:tab/>
      </w:r>
      <w:r>
        <w:tab/>
      </w:r>
      <w:r w:rsidRPr="00FA4818">
        <w:rPr>
          <w:position w:val="-32"/>
        </w:rPr>
        <w:object w:dxaOrig="1540" w:dyaOrig="760" w14:anchorId="4EA91C2A">
          <v:shape id="_x0000_i1063" type="#_x0000_t75" style="width:76.85pt;height:38.15pt" o:ole="">
            <v:imagedata r:id="rId55" o:title=""/>
          </v:shape>
          <o:OLEObject Type="Embed" ProgID="Equation.DSMT4" ShapeID="_x0000_i1063" DrawAspect="Content" ObjectID="_1808426310" r:id="rId56"/>
        </w:object>
      </w:r>
      <w:r>
        <w:t xml:space="preserve"> </w:t>
      </w:r>
      <w:r>
        <w:tab/>
      </w:r>
      <w:r w:rsidRPr="00FA4818">
        <w:rPr>
          <w:iCs/>
        </w:rPr>
        <w:t>(</w:t>
      </w:r>
      <w:r>
        <w:rPr>
          <w:iCs/>
        </w:rPr>
        <w:t>2</w:t>
      </w:r>
      <w:r w:rsidRPr="00FA4818">
        <w:rPr>
          <w:iCs/>
        </w:rPr>
        <w:t>)</w:t>
      </w:r>
    </w:p>
    <w:p w14:paraId="298D547A" w14:textId="77777777" w:rsidR="00D33761" w:rsidRDefault="00D33761" w:rsidP="00D33761">
      <w:pPr>
        <w:pStyle w:val="a3"/>
        <w:tabs>
          <w:tab w:val="center" w:pos="2410"/>
          <w:tab w:val="right" w:pos="4962"/>
        </w:tabs>
        <w:ind w:firstLine="0"/>
        <w:jc w:val="left"/>
      </w:pPr>
      <w:r>
        <w:tab/>
        <w:t>The next step is to calculate the weighted normalized scores of the alternatives:</w:t>
      </w:r>
    </w:p>
    <w:p w14:paraId="2DEEA0C5" w14:textId="77777777" w:rsidR="00D33761" w:rsidRDefault="00D33761" w:rsidP="00D33761">
      <w:pPr>
        <w:pStyle w:val="MTDisplayEquation"/>
        <w:ind w:firstLine="0"/>
        <w:rPr>
          <w:i w:val="0"/>
          <w:iCs/>
        </w:rPr>
      </w:pPr>
      <w:r>
        <w:tab/>
      </w:r>
      <w:r w:rsidRPr="008F22A7">
        <w:rPr>
          <w:position w:val="-14"/>
        </w:rPr>
        <w:object w:dxaOrig="1120" w:dyaOrig="380" w14:anchorId="48AA609B">
          <v:shape id="_x0000_i1064" type="#_x0000_t75" style="width:55.9pt;height:18.8pt" o:ole="">
            <v:imagedata r:id="rId57" o:title=""/>
          </v:shape>
          <o:OLEObject Type="Embed" ProgID="Equation.DSMT4" ShapeID="_x0000_i1064" DrawAspect="Content" ObjectID="_1808426311" r:id="rId58"/>
        </w:object>
      </w:r>
      <w:r>
        <w:tab/>
      </w:r>
      <w:r w:rsidRPr="008F22A7">
        <w:rPr>
          <w:i w:val="0"/>
          <w:iCs/>
        </w:rPr>
        <w:t>(3)</w:t>
      </w:r>
    </w:p>
    <w:p w14:paraId="369A64E2" w14:textId="77777777" w:rsidR="00D33761" w:rsidRDefault="00D33761" w:rsidP="00D33761">
      <w:pPr>
        <w:jc w:val="both"/>
      </w:pPr>
      <w:r>
        <w:rPr>
          <w:lang w:val="x-none" w:eastAsia="x-none"/>
        </w:rPr>
        <w:t xml:space="preserve">where </w:t>
      </w:r>
      <w:r w:rsidRPr="008F22A7">
        <w:rPr>
          <w:position w:val="-14"/>
        </w:rPr>
        <w:object w:dxaOrig="320" w:dyaOrig="380" w14:anchorId="4B4902FC">
          <v:shape id="_x0000_i1065" type="#_x0000_t75" style="width:16.1pt;height:18.8pt" o:ole="">
            <v:imagedata r:id="rId59" o:title=""/>
          </v:shape>
          <o:OLEObject Type="Embed" ProgID="Equation.DSMT4" ShapeID="_x0000_i1065" DrawAspect="Content" ObjectID="_1808426312" r:id="rId60"/>
        </w:object>
      </w:r>
      <w:r>
        <w:t xml:space="preserve">is the weighed coefficient of the criterion </w:t>
      </w:r>
      <w:r w:rsidRPr="008F22A7">
        <w:rPr>
          <w:position w:val="-14"/>
        </w:rPr>
        <w:object w:dxaOrig="279" w:dyaOrig="380" w14:anchorId="4B044DDF">
          <v:shape id="_x0000_i1066" type="#_x0000_t75" style="width:13.95pt;height:18.8pt" o:ole="">
            <v:imagedata r:id="rId61" o:title=""/>
          </v:shape>
          <o:OLEObject Type="Embed" ProgID="Equation.DSMT4" ShapeID="_x0000_i1066" DrawAspect="Content" ObjectID="_1808426313" r:id="rId62"/>
        </w:object>
      </w:r>
      <w:r>
        <w:t>,</w:t>
      </w:r>
    </w:p>
    <w:p w14:paraId="5C1CF83C" w14:textId="77777777" w:rsidR="00D33761" w:rsidRDefault="00D33761" w:rsidP="00D33761">
      <w:pPr>
        <w:jc w:val="both"/>
      </w:pPr>
      <w:r w:rsidRPr="008F22A7">
        <w:rPr>
          <w:position w:val="-14"/>
        </w:rPr>
        <w:object w:dxaOrig="220" w:dyaOrig="380" w14:anchorId="7F2C330F">
          <v:shape id="_x0000_i1067" type="#_x0000_t75" style="width:10.75pt;height:18.8pt" o:ole="">
            <v:imagedata r:id="rId63" o:title=""/>
          </v:shape>
          <o:OLEObject Type="Embed" ProgID="Equation.DSMT4" ShapeID="_x0000_i1067" DrawAspect="Content" ObjectID="_1808426314" r:id="rId64"/>
        </w:object>
      </w:r>
      <w:proofErr w:type="gramStart"/>
      <w:r>
        <w:t>is</w:t>
      </w:r>
      <w:proofErr w:type="gramEnd"/>
      <w:r>
        <w:t xml:space="preserve"> the normalized scores determined by relations (1) – (2).</w:t>
      </w:r>
    </w:p>
    <w:p w14:paraId="5E6BF03C" w14:textId="77777777" w:rsidR="00D33761" w:rsidRDefault="00D33761" w:rsidP="00D33761">
      <w:pPr>
        <w:tabs>
          <w:tab w:val="left" w:pos="284"/>
        </w:tabs>
        <w:jc w:val="both"/>
      </w:pPr>
      <w:r>
        <w:tab/>
        <w:t>Now we need to construct a positive ideal point PIS (utopian point) and a negative ideal point NIS (dystopian point):</w:t>
      </w:r>
    </w:p>
    <w:p w14:paraId="6DEC10D9" w14:textId="77777777" w:rsidR="00D33761" w:rsidRDefault="00D33761" w:rsidP="00D33761">
      <w:pPr>
        <w:tabs>
          <w:tab w:val="left" w:pos="284"/>
        </w:tabs>
        <w:rPr>
          <w:rFonts w:ascii="Cambria Math" w:hAnsi="Cambria Math"/>
        </w:rPr>
      </w:pPr>
      <w:r w:rsidRPr="00556B8B">
        <w:rPr>
          <w:rFonts w:ascii="Cambria Math" w:hAnsi="Cambria Math"/>
          <w:position w:val="-50"/>
        </w:rPr>
        <w:object w:dxaOrig="4480" w:dyaOrig="1180" w14:anchorId="5DAFB87D">
          <v:shape id="_x0000_i1068" type="#_x0000_t75" style="width:224.05pt;height:59.1pt" o:ole="">
            <v:imagedata r:id="rId65" o:title=""/>
          </v:shape>
          <o:OLEObject Type="Embed" ProgID="Equation.DSMT4" ShapeID="_x0000_i1068" DrawAspect="Content" ObjectID="_1808426315" r:id="rId66"/>
        </w:object>
      </w:r>
    </w:p>
    <w:p w14:paraId="26867F82" w14:textId="0987B260" w:rsidR="00D33761" w:rsidRDefault="00D33761" w:rsidP="00D33761">
      <w:pPr>
        <w:tabs>
          <w:tab w:val="left" w:pos="284"/>
        </w:tabs>
        <w:rPr>
          <w:rFonts w:ascii="Cambria Math" w:hAnsi="Cambria Math"/>
        </w:rPr>
      </w:pPr>
      <w:r w:rsidRPr="00556B8B">
        <w:rPr>
          <w:rFonts w:ascii="Cambria Math" w:hAnsi="Cambria Math"/>
          <w:position w:val="-50"/>
        </w:rPr>
        <w:object w:dxaOrig="4420" w:dyaOrig="1180" w14:anchorId="10D65501">
          <v:shape id="_x0000_i1106" type="#_x0000_t75" style="width:220.85pt;height:59.1pt" o:ole="">
            <v:imagedata r:id="rId67" o:title=""/>
          </v:shape>
          <o:OLEObject Type="Embed" ProgID="Equation.DSMT4" ShapeID="_x0000_i1106" DrawAspect="Content" ObjectID="_1808426316" r:id="rId68"/>
        </w:object>
      </w:r>
    </w:p>
    <w:p w14:paraId="433BC37B" w14:textId="68E8567E" w:rsidR="00D33761" w:rsidRDefault="00D33761" w:rsidP="00D33761">
      <w:pPr>
        <w:pStyle w:val="a3"/>
        <w:tabs>
          <w:tab w:val="center" w:pos="2410"/>
          <w:tab w:val="right" w:pos="4962"/>
        </w:tabs>
        <w:ind w:firstLine="0"/>
        <w:rPr>
          <w:rFonts w:ascii="Cambria Math" w:hAnsi="Cambria Math"/>
        </w:rPr>
      </w:pPr>
    </w:p>
    <w:p w14:paraId="66C72298" w14:textId="7A7C5CA5" w:rsidR="00D33761" w:rsidRDefault="00D33761" w:rsidP="00D33761">
      <w:pPr>
        <w:tabs>
          <w:tab w:val="left" w:pos="284"/>
        </w:tabs>
        <w:jc w:val="both"/>
      </w:pPr>
      <w:r>
        <w:tab/>
      </w:r>
      <w:r>
        <w:t>The next step is to calculate the distances of each alternative to the positive ideal point PIS and the negative ideal point NIS:</w:t>
      </w:r>
    </w:p>
    <w:p w14:paraId="735CE962" w14:textId="77777777" w:rsidR="00D33761" w:rsidRDefault="00D33761" w:rsidP="00D33761">
      <w:pPr>
        <w:tabs>
          <w:tab w:val="left" w:pos="284"/>
        </w:tabs>
      </w:pPr>
      <w:r w:rsidRPr="00556B8B">
        <w:rPr>
          <w:position w:val="-20"/>
        </w:rPr>
        <w:object w:dxaOrig="3840" w:dyaOrig="560" w14:anchorId="037908BE">
          <v:shape id="_x0000_i1089" type="#_x0000_t75" style="width:191.8pt;height:27.95pt" o:ole="">
            <v:imagedata r:id="rId69" o:title=""/>
          </v:shape>
          <o:OLEObject Type="Embed" ProgID="Equation.DSMT4" ShapeID="_x0000_i1089" DrawAspect="Content" ObjectID="_1808426317" r:id="rId70"/>
        </w:object>
      </w:r>
    </w:p>
    <w:p w14:paraId="4E724F55" w14:textId="77777777" w:rsidR="00D33761" w:rsidRDefault="00D33761" w:rsidP="00D33761">
      <w:r w:rsidRPr="00B8105D">
        <w:object w:dxaOrig="3820" w:dyaOrig="560" w14:anchorId="55510536">
          <v:shape id="_x0000_i1090" type="#_x0000_t75" style="width:191.3pt;height:27.95pt" o:ole="">
            <v:imagedata r:id="rId71" o:title=""/>
          </v:shape>
          <o:OLEObject Type="Embed" ProgID="Equation.DSMT4" ShapeID="_x0000_i1090" DrawAspect="Content" ObjectID="_1808426318" r:id="rId72"/>
        </w:object>
      </w:r>
    </w:p>
    <w:p w14:paraId="125A5E1A" w14:textId="77777777" w:rsidR="00D33761" w:rsidRDefault="00D33761" w:rsidP="00D33761">
      <w:pPr>
        <w:tabs>
          <w:tab w:val="left" w:pos="284"/>
        </w:tabs>
        <w:jc w:val="both"/>
      </w:pPr>
      <w:r>
        <w:tab/>
        <w:t>Now to determine the closeness of each alternative to the positive ideal point of PIS (i.e., to determine the similarity to PIS):</w:t>
      </w:r>
    </w:p>
    <w:p w14:paraId="2FD8C657" w14:textId="77777777" w:rsidR="00D33761" w:rsidRDefault="00D33761" w:rsidP="00D33761">
      <w:pPr>
        <w:tabs>
          <w:tab w:val="left" w:pos="284"/>
        </w:tabs>
      </w:pPr>
      <w:r w:rsidRPr="00B63288">
        <w:rPr>
          <w:position w:val="-30"/>
        </w:rPr>
        <w:object w:dxaOrig="2439" w:dyaOrig="720" w14:anchorId="2041DE8E">
          <v:shape id="_x0000_i1091" type="#_x0000_t75" style="width:121.95pt;height:36pt" o:ole="">
            <v:imagedata r:id="rId73" o:title=""/>
          </v:shape>
          <o:OLEObject Type="Embed" ProgID="Equation.DSMT4" ShapeID="_x0000_i1091" DrawAspect="Content" ObjectID="_1808426319" r:id="rId74"/>
        </w:object>
      </w:r>
      <w:r>
        <w:t>,</w:t>
      </w:r>
    </w:p>
    <w:p w14:paraId="2A3DC89B" w14:textId="77777777" w:rsidR="00D33761" w:rsidRDefault="00D33761" w:rsidP="00D33761">
      <w:pPr>
        <w:tabs>
          <w:tab w:val="left" w:pos="284"/>
        </w:tabs>
        <w:jc w:val="both"/>
      </w:pPr>
      <w:proofErr w:type="gramStart"/>
      <w:r>
        <w:t>where</w:t>
      </w:r>
      <w:proofErr w:type="gramEnd"/>
      <w:r>
        <w:t xml:space="preserve"> </w:t>
      </w:r>
    </w:p>
    <w:p w14:paraId="1F45A359" w14:textId="77777777" w:rsidR="00D33761" w:rsidRDefault="00D33761" w:rsidP="00D33761">
      <w:pPr>
        <w:pStyle w:val="MTDisplayEquation"/>
        <w:ind w:firstLine="0"/>
        <w:jc w:val="center"/>
      </w:pPr>
      <w:r w:rsidRPr="00B63288">
        <w:rPr>
          <w:position w:val="-12"/>
        </w:rPr>
        <w:object w:dxaOrig="2140" w:dyaOrig="380" w14:anchorId="1A03C3AE">
          <v:shape id="_x0000_i1092" type="#_x0000_t75" style="width:106.95pt;height:18.8pt" o:ole="">
            <v:imagedata r:id="rId75" o:title=""/>
          </v:shape>
          <o:OLEObject Type="Embed" ProgID="Equation.DSMT4" ShapeID="_x0000_i1092" DrawAspect="Content" ObjectID="_1808426320" r:id="rId76"/>
        </w:object>
      </w:r>
    </w:p>
    <w:p w14:paraId="4D985A48" w14:textId="77777777" w:rsidR="00D33761" w:rsidRDefault="00D33761" w:rsidP="00D33761">
      <w:pPr>
        <w:tabs>
          <w:tab w:val="left" w:pos="284"/>
        </w:tabs>
        <w:jc w:val="both"/>
      </w:pPr>
      <w:r>
        <w:rPr>
          <w:lang w:val="x-none" w:eastAsia="x-none"/>
        </w:rPr>
        <w:tab/>
        <w:t xml:space="preserve">The last step is to organize the alternatives of </w:t>
      </w:r>
      <w:r w:rsidRPr="000C04F1">
        <w:rPr>
          <w:position w:val="-4"/>
        </w:rPr>
        <w:object w:dxaOrig="220" w:dyaOrig="220" w14:anchorId="1D76B8BD">
          <v:shape id="_x0000_i1093" type="#_x0000_t75" style="width:10.75pt;height:11.3pt" o:ole="">
            <v:imagedata r:id="rId34" o:title=""/>
          </v:shape>
          <o:OLEObject Type="Embed" ProgID="Equation.DSMT4" ShapeID="_x0000_i1093" DrawAspect="Content" ObjectID="_1808426321" r:id="rId77"/>
        </w:object>
      </w:r>
      <w:r>
        <w:t xml:space="preserve">in descending order of the value </w:t>
      </w:r>
      <w:r w:rsidRPr="00B63288">
        <w:rPr>
          <w:position w:val="-12"/>
        </w:rPr>
        <w:object w:dxaOrig="279" w:dyaOrig="380" w14:anchorId="6E99EBEC">
          <v:shape id="_x0000_i1094" type="#_x0000_t75" style="width:13.95pt;height:18.8pt" o:ole="">
            <v:imagedata r:id="rId78" o:title=""/>
          </v:shape>
          <o:OLEObject Type="Embed" ProgID="Equation.DSMT4" ShapeID="_x0000_i1094" DrawAspect="Content" ObjectID="_1808426322" r:id="rId79"/>
        </w:object>
      </w:r>
      <w:r>
        <w:t xml:space="preserve"> of similarity to the positive ideal point of PIS. Then the best alternative is determined as follows:</w:t>
      </w:r>
    </w:p>
    <w:p w14:paraId="68CC6AE6" w14:textId="77777777" w:rsidR="00D33761" w:rsidRDefault="00D33761" w:rsidP="00D33761">
      <w:pPr>
        <w:tabs>
          <w:tab w:val="left" w:pos="284"/>
        </w:tabs>
      </w:pPr>
      <w:r w:rsidRPr="00B63288">
        <w:rPr>
          <w:position w:val="-14"/>
        </w:rPr>
        <w:object w:dxaOrig="2340" w:dyaOrig="400" w14:anchorId="21FC9E98">
          <v:shape id="_x0000_i1095" type="#_x0000_t75" style="width:117.15pt;height:19.9pt" o:ole="">
            <v:imagedata r:id="rId80" o:title=""/>
          </v:shape>
          <o:OLEObject Type="Embed" ProgID="Equation.DSMT4" ShapeID="_x0000_i1095" DrawAspect="Content" ObjectID="_1808426323" r:id="rId81"/>
        </w:object>
      </w:r>
    </w:p>
    <w:p w14:paraId="122D2302" w14:textId="56384A2B" w:rsidR="00D33761" w:rsidRDefault="00D33761" w:rsidP="00D33761">
      <w:pPr>
        <w:tabs>
          <w:tab w:val="left" w:pos="284"/>
        </w:tabs>
        <w:jc w:val="both"/>
        <w:rPr>
          <w:lang w:eastAsia="x-none"/>
        </w:rPr>
      </w:pPr>
      <w:r>
        <w:tab/>
        <w:t>The ranking constructed in this way can be used in the recommendation component of an information system – a marketplace for buying and selling pre-established businesses – to support the decision-making process of users in choosing the best options.</w:t>
      </w:r>
    </w:p>
    <w:p w14:paraId="029F1607" w14:textId="77777777" w:rsidR="00D33761" w:rsidRDefault="00D33761" w:rsidP="00D33761">
      <w:pPr>
        <w:pStyle w:val="5"/>
        <w:rPr>
          <w:rFonts w:eastAsia="MS Mincho"/>
        </w:rPr>
      </w:pPr>
      <w:r>
        <w:rPr>
          <w:rFonts w:eastAsia="MS Mincho"/>
        </w:rPr>
        <w:t>Conclusion</w:t>
      </w:r>
    </w:p>
    <w:p w14:paraId="2C1CC4B0" w14:textId="77777777" w:rsidR="00D33761" w:rsidRDefault="00D33761" w:rsidP="00D33761">
      <w:pPr>
        <w:tabs>
          <w:tab w:val="left" w:pos="284"/>
        </w:tabs>
        <w:jc w:val="both"/>
      </w:pPr>
      <w:r>
        <w:tab/>
        <w:t xml:space="preserve">The paper proposes an approach to the multicriteria choice of a pre-established business on the marketplace using the TOPSIS method. The implementation of this approach into the system will allow users to rank business alternatives based on objective criteria and personalized weights, which will make the choice process more reasonable and personalized. The modeling results have shown the effectiveness of the approach to practical decision-making tasks, in the presence of </w:t>
      </w:r>
      <w:proofErr w:type="gramStart"/>
      <w:r>
        <w:t>a large number of</w:t>
      </w:r>
      <w:proofErr w:type="gramEnd"/>
      <w:r>
        <w:t xml:space="preserve"> options and conflicting criteria.</w:t>
      </w:r>
    </w:p>
    <w:p w14:paraId="45F70F74" w14:textId="66F0AD2D" w:rsidR="00D33761" w:rsidRPr="00D33761" w:rsidRDefault="00D33761" w:rsidP="00D33761">
      <w:pPr>
        <w:tabs>
          <w:tab w:val="left" w:pos="284"/>
        </w:tabs>
        <w:jc w:val="both"/>
      </w:pPr>
      <w:r>
        <w:tab/>
        <w:t>It is recommended to implement the proposed approach in real marketplaces for automated business valuation, as well as to apply it in consulting platforms to support investors in choosing the best investment object.</w:t>
      </w:r>
    </w:p>
    <w:p w14:paraId="720BDB5B" w14:textId="77777777" w:rsidR="008A55B5" w:rsidRDefault="008A55B5">
      <w:pPr>
        <w:pStyle w:val="5"/>
        <w:rPr>
          <w:rFonts w:eastAsia="MS Mincho"/>
        </w:rPr>
      </w:pPr>
      <w:r>
        <w:rPr>
          <w:rFonts w:eastAsia="MS Mincho"/>
        </w:rPr>
        <w:t>References</w:t>
      </w:r>
    </w:p>
    <w:p w14:paraId="52CD014C" w14:textId="77777777" w:rsidR="00D33761" w:rsidRDefault="00D33761" w:rsidP="00D33761">
      <w:pPr>
        <w:pStyle w:val="references"/>
        <w:rPr>
          <w:rFonts w:eastAsia="MS Mincho"/>
        </w:rPr>
      </w:pPr>
      <w:r w:rsidRPr="00B8105D">
        <w:rPr>
          <w:rFonts w:eastAsia="MS Mincho"/>
        </w:rPr>
        <w:t>Alinezhad, A., Khalili, J. New Methods and Applications in Multiple Attribute Decision Making (MADM).-Springer, 2019.-233p.</w:t>
      </w:r>
    </w:p>
    <w:p w14:paraId="1DB7AD68" w14:textId="77777777" w:rsidR="00D33761" w:rsidRDefault="00D33761" w:rsidP="00D33761">
      <w:pPr>
        <w:pStyle w:val="references"/>
        <w:rPr>
          <w:rFonts w:eastAsia="MS Mincho"/>
        </w:rPr>
      </w:pPr>
      <w:r w:rsidRPr="00B8105D">
        <w:rPr>
          <w:rFonts w:eastAsia="MS Mincho"/>
        </w:rPr>
        <w:t>Papathanasiou, J., Ploskas, N. Multiple Criteria Decision Aid. Methods, Ex-amples and Python Implementations.-Springer, 2018.-173p.</w:t>
      </w:r>
    </w:p>
    <w:p w14:paraId="5E671532" w14:textId="77777777" w:rsidR="008A55B5" w:rsidRDefault="008A55B5" w:rsidP="00D33761">
      <w:pPr>
        <w:pStyle w:val="references"/>
        <w:numPr>
          <w:ilvl w:val="0"/>
          <w:numId w:val="0"/>
        </w:numPr>
        <w:ind w:left="360"/>
        <w:rPr>
          <w:rFonts w:eastAsia="MS Mincho"/>
        </w:rPr>
        <w:sectPr w:rsidR="008A55B5" w:rsidSect="00585D51">
          <w:type w:val="continuous"/>
          <w:pgSz w:w="11909" w:h="16834" w:code="9"/>
          <w:pgMar w:top="1080" w:right="734" w:bottom="1317" w:left="734" w:header="720" w:footer="720" w:gutter="0"/>
          <w:cols w:num="2" w:space="360"/>
          <w:docGrid w:linePitch="360"/>
        </w:sectPr>
      </w:pPr>
    </w:p>
    <w:p w14:paraId="33A51494" w14:textId="3BACF742" w:rsidR="008A55B5" w:rsidRDefault="008A55B5" w:rsidP="00D33761">
      <w:pPr>
        <w:jc w:val="left"/>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C6F8" w14:textId="77777777" w:rsidR="00D4445C" w:rsidRDefault="00D4445C" w:rsidP="00B910CD">
      <w:r>
        <w:separator/>
      </w:r>
    </w:p>
  </w:endnote>
  <w:endnote w:type="continuationSeparator" w:id="0">
    <w:p w14:paraId="006C1154" w14:textId="77777777" w:rsidR="00D4445C" w:rsidRDefault="00D4445C" w:rsidP="00B9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C0D4" w14:textId="77777777" w:rsidR="00D4445C" w:rsidRDefault="00D4445C" w:rsidP="00B910CD">
      <w:r>
        <w:separator/>
      </w:r>
    </w:p>
  </w:footnote>
  <w:footnote w:type="continuationSeparator" w:id="0">
    <w:p w14:paraId="4007F7D8" w14:textId="77777777" w:rsidR="00D4445C" w:rsidRDefault="00D4445C" w:rsidP="00B9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5BC5D6A"/>
    <w:multiLevelType w:val="hybridMultilevel"/>
    <w:tmpl w:val="F428542A"/>
    <w:lvl w:ilvl="0" w:tplc="3FD66448">
      <w:start w:val="1"/>
      <w:numFmt w:val="bullet"/>
      <w:lvlText w:val="–"/>
      <w:lvlJc w:val="left"/>
      <w:pPr>
        <w:ind w:left="1008" w:hanging="360"/>
      </w:pPr>
      <w:rPr>
        <w:rFonts w:ascii="Bookman Old Style" w:hAnsi="Bookman Old Style" w:hint="default"/>
      </w:rPr>
    </w:lvl>
    <w:lvl w:ilvl="1" w:tplc="04220003">
      <w:start w:val="1"/>
      <w:numFmt w:val="bullet"/>
      <w:lvlText w:val="o"/>
      <w:lvlJc w:val="left"/>
      <w:pPr>
        <w:ind w:left="1728" w:hanging="360"/>
      </w:pPr>
      <w:rPr>
        <w:rFonts w:ascii="Courier New" w:hAnsi="Courier New" w:cs="Courier New" w:hint="default"/>
      </w:rPr>
    </w:lvl>
    <w:lvl w:ilvl="2" w:tplc="04220005" w:tentative="1">
      <w:start w:val="1"/>
      <w:numFmt w:val="bullet"/>
      <w:lvlText w:val=""/>
      <w:lvlJc w:val="left"/>
      <w:pPr>
        <w:ind w:left="2448" w:hanging="360"/>
      </w:pPr>
      <w:rPr>
        <w:rFonts w:ascii="Wingdings" w:hAnsi="Wingdings" w:hint="default"/>
      </w:rPr>
    </w:lvl>
    <w:lvl w:ilvl="3" w:tplc="04220001" w:tentative="1">
      <w:start w:val="1"/>
      <w:numFmt w:val="bullet"/>
      <w:lvlText w:val=""/>
      <w:lvlJc w:val="left"/>
      <w:pPr>
        <w:ind w:left="3168" w:hanging="360"/>
      </w:pPr>
      <w:rPr>
        <w:rFonts w:ascii="Symbol" w:hAnsi="Symbol" w:hint="default"/>
      </w:rPr>
    </w:lvl>
    <w:lvl w:ilvl="4" w:tplc="04220003" w:tentative="1">
      <w:start w:val="1"/>
      <w:numFmt w:val="bullet"/>
      <w:lvlText w:val="o"/>
      <w:lvlJc w:val="left"/>
      <w:pPr>
        <w:ind w:left="3888" w:hanging="360"/>
      </w:pPr>
      <w:rPr>
        <w:rFonts w:ascii="Courier New" w:hAnsi="Courier New" w:cs="Courier New" w:hint="default"/>
      </w:rPr>
    </w:lvl>
    <w:lvl w:ilvl="5" w:tplc="04220005" w:tentative="1">
      <w:start w:val="1"/>
      <w:numFmt w:val="bullet"/>
      <w:lvlText w:val=""/>
      <w:lvlJc w:val="left"/>
      <w:pPr>
        <w:ind w:left="4608" w:hanging="360"/>
      </w:pPr>
      <w:rPr>
        <w:rFonts w:ascii="Wingdings" w:hAnsi="Wingdings" w:hint="default"/>
      </w:rPr>
    </w:lvl>
    <w:lvl w:ilvl="6" w:tplc="04220001" w:tentative="1">
      <w:start w:val="1"/>
      <w:numFmt w:val="bullet"/>
      <w:lvlText w:val=""/>
      <w:lvlJc w:val="left"/>
      <w:pPr>
        <w:ind w:left="5328" w:hanging="360"/>
      </w:pPr>
      <w:rPr>
        <w:rFonts w:ascii="Symbol" w:hAnsi="Symbol" w:hint="default"/>
      </w:rPr>
    </w:lvl>
    <w:lvl w:ilvl="7" w:tplc="04220003" w:tentative="1">
      <w:start w:val="1"/>
      <w:numFmt w:val="bullet"/>
      <w:lvlText w:val="o"/>
      <w:lvlJc w:val="left"/>
      <w:pPr>
        <w:ind w:left="6048" w:hanging="360"/>
      </w:pPr>
      <w:rPr>
        <w:rFonts w:ascii="Courier New" w:hAnsi="Courier New" w:cs="Courier New" w:hint="default"/>
      </w:rPr>
    </w:lvl>
    <w:lvl w:ilvl="8" w:tplc="04220005" w:tentative="1">
      <w:start w:val="1"/>
      <w:numFmt w:val="bullet"/>
      <w:lvlText w:val=""/>
      <w:lvlJc w:val="left"/>
      <w:pPr>
        <w:ind w:left="6768" w:hanging="360"/>
      </w:pPr>
      <w:rPr>
        <w:rFonts w:ascii="Wingdings" w:hAnsi="Wingdings" w:hint="default"/>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2B08404E"/>
    <w:lvl w:ilvl="0" w:tplc="8FCC1D80">
      <w:start w:val="1"/>
      <w:numFmt w:val="bullet"/>
      <w:pStyle w:val="bulletlist"/>
      <w:lvlText w:val="–"/>
      <w:lvlJc w:val="left"/>
      <w:pPr>
        <w:tabs>
          <w:tab w:val="num" w:pos="648"/>
        </w:tabs>
        <w:ind w:left="648" w:hanging="360"/>
      </w:pPr>
      <w:rPr>
        <w:rFonts w:ascii="Bookman Old Style" w:hAnsi="Bookman Old Styl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345332737">
    <w:abstractNumId w:val="3"/>
  </w:num>
  <w:num w:numId="2" w16cid:durableId="1160803540">
    <w:abstractNumId w:val="7"/>
  </w:num>
  <w:num w:numId="3" w16cid:durableId="2015523269">
    <w:abstractNumId w:val="2"/>
  </w:num>
  <w:num w:numId="4" w16cid:durableId="1079332542">
    <w:abstractNumId w:val="5"/>
  </w:num>
  <w:num w:numId="5" w16cid:durableId="1861967773">
    <w:abstractNumId w:val="5"/>
  </w:num>
  <w:num w:numId="6" w16cid:durableId="1304001889">
    <w:abstractNumId w:val="5"/>
  </w:num>
  <w:num w:numId="7" w16cid:durableId="1464276942">
    <w:abstractNumId w:val="5"/>
  </w:num>
  <w:num w:numId="8" w16cid:durableId="1639189503">
    <w:abstractNumId w:val="6"/>
  </w:num>
  <w:num w:numId="9" w16cid:durableId="1605112674">
    <w:abstractNumId w:val="8"/>
  </w:num>
  <w:num w:numId="10" w16cid:durableId="958418183">
    <w:abstractNumId w:val="4"/>
  </w:num>
  <w:num w:numId="11" w16cid:durableId="660276606">
    <w:abstractNumId w:val="0"/>
  </w:num>
  <w:num w:numId="12" w16cid:durableId="1943414399">
    <w:abstractNumId w:val="9"/>
  </w:num>
  <w:num w:numId="13" w16cid:durableId="589319124">
    <w:abstractNumId w:val="3"/>
    <w:lvlOverride w:ilvl="0">
      <w:startOverride w:val="1"/>
    </w:lvlOverride>
  </w:num>
  <w:num w:numId="14" w16cid:durableId="95664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D7"/>
    <w:rsid w:val="0004390D"/>
    <w:rsid w:val="000861FB"/>
    <w:rsid w:val="000B4641"/>
    <w:rsid w:val="0010711E"/>
    <w:rsid w:val="00117CD7"/>
    <w:rsid w:val="00127EDD"/>
    <w:rsid w:val="00177393"/>
    <w:rsid w:val="00185389"/>
    <w:rsid w:val="001A344C"/>
    <w:rsid w:val="001B0DEA"/>
    <w:rsid w:val="00276735"/>
    <w:rsid w:val="002864A3"/>
    <w:rsid w:val="002974A0"/>
    <w:rsid w:val="002B3B81"/>
    <w:rsid w:val="003A47B5"/>
    <w:rsid w:val="003A59A6"/>
    <w:rsid w:val="003D0607"/>
    <w:rsid w:val="003F7917"/>
    <w:rsid w:val="004059FE"/>
    <w:rsid w:val="004445B3"/>
    <w:rsid w:val="0051430C"/>
    <w:rsid w:val="005205F5"/>
    <w:rsid w:val="00585D51"/>
    <w:rsid w:val="00595738"/>
    <w:rsid w:val="005B520E"/>
    <w:rsid w:val="005B535B"/>
    <w:rsid w:val="005C1BCF"/>
    <w:rsid w:val="006108A4"/>
    <w:rsid w:val="00681AB3"/>
    <w:rsid w:val="006C4648"/>
    <w:rsid w:val="007205F8"/>
    <w:rsid w:val="0072064C"/>
    <w:rsid w:val="0073018F"/>
    <w:rsid w:val="007442B3"/>
    <w:rsid w:val="00753F7B"/>
    <w:rsid w:val="0078398E"/>
    <w:rsid w:val="00787C5A"/>
    <w:rsid w:val="007919DE"/>
    <w:rsid w:val="007C0308"/>
    <w:rsid w:val="007D40E7"/>
    <w:rsid w:val="008014D2"/>
    <w:rsid w:val="008054BC"/>
    <w:rsid w:val="00895F46"/>
    <w:rsid w:val="008A55B5"/>
    <w:rsid w:val="008A75C8"/>
    <w:rsid w:val="0097508D"/>
    <w:rsid w:val="009B5631"/>
    <w:rsid w:val="00A510F7"/>
    <w:rsid w:val="00AC6519"/>
    <w:rsid w:val="00AD020E"/>
    <w:rsid w:val="00AF7BEF"/>
    <w:rsid w:val="00B031BA"/>
    <w:rsid w:val="00B317BA"/>
    <w:rsid w:val="00B70053"/>
    <w:rsid w:val="00B910CD"/>
    <w:rsid w:val="00BC5EB0"/>
    <w:rsid w:val="00BF20A9"/>
    <w:rsid w:val="00C52B48"/>
    <w:rsid w:val="00CB1404"/>
    <w:rsid w:val="00CB66E6"/>
    <w:rsid w:val="00D33761"/>
    <w:rsid w:val="00D378AB"/>
    <w:rsid w:val="00D4445C"/>
    <w:rsid w:val="00D9156D"/>
    <w:rsid w:val="00DE7F77"/>
    <w:rsid w:val="00E440B1"/>
    <w:rsid w:val="00E91219"/>
    <w:rsid w:val="00EA506F"/>
    <w:rsid w:val="00EE4362"/>
    <w:rsid w:val="00EF18D7"/>
    <w:rsid w:val="00EF1D94"/>
    <w:rsid w:val="00EF1E8A"/>
    <w:rsid w:val="00EF3A1A"/>
    <w:rsid w:val="00F27B7B"/>
    <w:rsid w:val="00F4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F39A1"/>
  <w15:chartTrackingRefBased/>
  <w15:docId w15:val="{DFBAF715-51D6-4FFC-96CA-7CBD568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9"/>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B910CD"/>
    <w:pPr>
      <w:tabs>
        <w:tab w:val="center" w:pos="4677"/>
        <w:tab w:val="right" w:pos="9355"/>
      </w:tabs>
    </w:pPr>
  </w:style>
  <w:style w:type="character" w:customStyle="1" w:styleId="a6">
    <w:name w:val="Верхній колонтитул Знак"/>
    <w:basedOn w:val="a0"/>
    <w:link w:val="a5"/>
    <w:uiPriority w:val="99"/>
    <w:rsid w:val="00B910CD"/>
    <w:rPr>
      <w:rFonts w:ascii="Times New Roman" w:hAnsi="Times New Roman"/>
      <w:lang w:val="en-US" w:eastAsia="en-US"/>
    </w:rPr>
  </w:style>
  <w:style w:type="paragraph" w:styleId="a7">
    <w:name w:val="footer"/>
    <w:basedOn w:val="a"/>
    <w:link w:val="a8"/>
    <w:uiPriority w:val="99"/>
    <w:unhideWhenUsed/>
    <w:rsid w:val="00B910CD"/>
    <w:pPr>
      <w:tabs>
        <w:tab w:val="center" w:pos="4677"/>
        <w:tab w:val="right" w:pos="9355"/>
      </w:tabs>
    </w:pPr>
  </w:style>
  <w:style w:type="character" w:customStyle="1" w:styleId="a8">
    <w:name w:val="Нижній колонтитул Знак"/>
    <w:basedOn w:val="a0"/>
    <w:link w:val="a7"/>
    <w:uiPriority w:val="99"/>
    <w:rsid w:val="00B910CD"/>
    <w:rPr>
      <w:rFonts w:ascii="Times New Roman" w:hAnsi="Times New Roman"/>
      <w:lang w:val="en-US" w:eastAsia="en-US"/>
    </w:rPr>
  </w:style>
  <w:style w:type="character" w:styleId="a9">
    <w:name w:val="Hyperlink"/>
    <w:unhideWhenUsed/>
    <w:rsid w:val="00D33761"/>
    <w:rPr>
      <w:color w:val="0000FF"/>
      <w:u w:val="single"/>
    </w:rPr>
  </w:style>
  <w:style w:type="paragraph" w:customStyle="1" w:styleId="MTDisplayEquation">
    <w:name w:val="MTDisplayEquation"/>
    <w:basedOn w:val="a3"/>
    <w:next w:val="a"/>
    <w:link w:val="MTDisplayEquation0"/>
    <w:rsid w:val="00D33761"/>
    <w:pPr>
      <w:widowControl w:val="0"/>
      <w:tabs>
        <w:tab w:val="clear" w:pos="288"/>
        <w:tab w:val="center" w:pos="2520"/>
        <w:tab w:val="right" w:pos="5040"/>
      </w:tabs>
      <w:spacing w:after="0" w:line="240" w:lineRule="auto"/>
      <w:ind w:firstLine="284"/>
    </w:pPr>
    <w:rPr>
      <w:rFonts w:ascii="Cambria Math" w:hAnsi="Cambria Math"/>
      <w:i/>
      <w:spacing w:val="0"/>
      <w:lang w:val="x-none" w:eastAsia="x-none"/>
    </w:rPr>
  </w:style>
  <w:style w:type="character" w:customStyle="1" w:styleId="MTDisplayEquation0">
    <w:name w:val="MTDisplayEquation Знак"/>
    <w:link w:val="MTDisplayEquation"/>
    <w:rsid w:val="00D33761"/>
    <w:rPr>
      <w:rFonts w:ascii="Cambria Math" w:eastAsia="MS Mincho" w:hAnsi="Cambria Math"/>
      <w: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27.wmf"/><Relationship Id="rId68" Type="http://schemas.openxmlformats.org/officeDocument/2006/relationships/oleObject" Target="embeddings/oleObject32.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oleObject" Target="embeddings/oleObject37.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36.bin"/><Relationship Id="rId7" Type="http://schemas.openxmlformats.org/officeDocument/2006/relationships/hyperlink" Target="mailto:vorobyov.oleksiy1@lll.kpi.ua" TargetMode="External"/><Relationship Id="rId71"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4648</Words>
  <Characters>2650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Пользователь Microsoft Office</dc:creator>
  <cp:keywords/>
  <cp:lastModifiedBy>Oleksii Vorobiov</cp:lastModifiedBy>
  <cp:revision>2</cp:revision>
  <dcterms:created xsi:type="dcterms:W3CDTF">2025-05-10T20:43:00Z</dcterms:created>
  <dcterms:modified xsi:type="dcterms:W3CDTF">2025-05-10T20:43:00Z</dcterms:modified>
</cp:coreProperties>
</file>