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0F8DE" w14:textId="77777777" w:rsidR="00994B64" w:rsidRPr="007616EB" w:rsidRDefault="00994B64" w:rsidP="00994B64">
      <w:pPr>
        <w:pStyle w:val="a4"/>
        <w:jc w:val="center"/>
        <w:rPr>
          <w:sz w:val="48"/>
          <w:szCs w:val="48"/>
        </w:rPr>
      </w:pPr>
      <w:r w:rsidRPr="007616EB">
        <w:rPr>
          <w:rStyle w:val="ad"/>
          <w:i/>
          <w:iCs/>
          <w:sz w:val="48"/>
          <w:szCs w:val="48"/>
          <w:lang w:val="uk-UA"/>
        </w:rPr>
        <w:t>M</w:t>
      </w:r>
      <w:proofErr w:type="spellStart"/>
      <w:r>
        <w:rPr>
          <w:rStyle w:val="ad"/>
          <w:i/>
          <w:iCs/>
          <w:sz w:val="48"/>
          <w:szCs w:val="48"/>
          <w:lang w:val="en-US"/>
        </w:rPr>
        <w:t>ultifactor</w:t>
      </w:r>
      <w:proofErr w:type="spellEnd"/>
      <w:r w:rsidRPr="007616EB">
        <w:rPr>
          <w:rStyle w:val="ad"/>
          <w:i/>
          <w:iCs/>
          <w:sz w:val="48"/>
          <w:szCs w:val="48"/>
          <w:lang w:val="uk-UA"/>
        </w:rPr>
        <w:t xml:space="preserve"> M</w:t>
      </w:r>
      <w:proofErr w:type="spellStart"/>
      <w:r>
        <w:rPr>
          <w:rStyle w:val="ad"/>
          <w:i/>
          <w:iCs/>
          <w:sz w:val="48"/>
          <w:szCs w:val="48"/>
          <w:lang w:val="en-US"/>
        </w:rPr>
        <w:t>odel</w:t>
      </w:r>
      <w:proofErr w:type="spellEnd"/>
      <w:r w:rsidRPr="007616EB">
        <w:rPr>
          <w:rStyle w:val="ad"/>
          <w:i/>
          <w:iCs/>
          <w:sz w:val="48"/>
          <w:szCs w:val="48"/>
          <w:lang w:val="uk-UA"/>
        </w:rPr>
        <w:t xml:space="preserve"> </w:t>
      </w:r>
      <w:r>
        <w:rPr>
          <w:rStyle w:val="ad"/>
          <w:i/>
          <w:iCs/>
          <w:sz w:val="48"/>
          <w:szCs w:val="48"/>
          <w:lang w:val="en-US"/>
        </w:rPr>
        <w:t>for</w:t>
      </w:r>
      <w:r w:rsidRPr="007616EB">
        <w:rPr>
          <w:rStyle w:val="ad"/>
          <w:i/>
          <w:iCs/>
          <w:sz w:val="48"/>
          <w:szCs w:val="48"/>
          <w:lang w:val="uk-UA"/>
        </w:rPr>
        <w:t xml:space="preserve"> P</w:t>
      </w:r>
      <w:proofErr w:type="spellStart"/>
      <w:r>
        <w:rPr>
          <w:rStyle w:val="ad"/>
          <w:i/>
          <w:iCs/>
          <w:sz w:val="48"/>
          <w:szCs w:val="48"/>
          <w:lang w:val="en-US"/>
        </w:rPr>
        <w:t>ropaganda</w:t>
      </w:r>
      <w:proofErr w:type="spellEnd"/>
      <w:r w:rsidRPr="007616EB">
        <w:rPr>
          <w:rStyle w:val="ad"/>
          <w:i/>
          <w:iCs/>
          <w:sz w:val="48"/>
          <w:szCs w:val="48"/>
          <w:lang w:val="uk-UA"/>
        </w:rPr>
        <w:t xml:space="preserve"> D</w:t>
      </w:r>
      <w:proofErr w:type="spellStart"/>
      <w:r>
        <w:rPr>
          <w:rStyle w:val="ad"/>
          <w:i/>
          <w:iCs/>
          <w:sz w:val="48"/>
          <w:szCs w:val="48"/>
          <w:lang w:val="en-US"/>
        </w:rPr>
        <w:t>etection</w:t>
      </w:r>
      <w:proofErr w:type="spellEnd"/>
      <w:r w:rsidRPr="007616EB">
        <w:rPr>
          <w:rStyle w:val="ad"/>
          <w:i/>
          <w:iCs/>
          <w:sz w:val="48"/>
          <w:szCs w:val="48"/>
          <w:lang w:val="uk-UA"/>
        </w:rPr>
        <w:t xml:space="preserve"> </w:t>
      </w:r>
      <w:r>
        <w:rPr>
          <w:rStyle w:val="ad"/>
          <w:i/>
          <w:iCs/>
          <w:sz w:val="48"/>
          <w:szCs w:val="48"/>
          <w:lang w:val="en-US"/>
        </w:rPr>
        <w:t>in</w:t>
      </w:r>
      <w:r w:rsidRPr="007616EB">
        <w:rPr>
          <w:rStyle w:val="ad"/>
          <w:i/>
          <w:iCs/>
          <w:sz w:val="48"/>
          <w:szCs w:val="48"/>
          <w:lang w:val="uk-UA"/>
        </w:rPr>
        <w:t xml:space="preserve"> C</w:t>
      </w:r>
      <w:proofErr w:type="spellStart"/>
      <w:r>
        <w:rPr>
          <w:rStyle w:val="ad"/>
          <w:i/>
          <w:iCs/>
          <w:sz w:val="48"/>
          <w:szCs w:val="48"/>
          <w:lang w:val="en-US"/>
        </w:rPr>
        <w:t>onditions</w:t>
      </w:r>
      <w:proofErr w:type="spellEnd"/>
      <w:r>
        <w:rPr>
          <w:rStyle w:val="ad"/>
          <w:i/>
          <w:iCs/>
          <w:sz w:val="48"/>
          <w:szCs w:val="48"/>
          <w:lang w:val="en-US"/>
        </w:rPr>
        <w:t xml:space="preserve"> of</w:t>
      </w:r>
      <w:r w:rsidRPr="007616EB">
        <w:rPr>
          <w:rStyle w:val="ad"/>
          <w:i/>
          <w:iCs/>
          <w:sz w:val="48"/>
          <w:szCs w:val="48"/>
          <w:lang w:val="uk-UA"/>
        </w:rPr>
        <w:t xml:space="preserve"> I</w:t>
      </w:r>
      <w:proofErr w:type="spellStart"/>
      <w:r>
        <w:rPr>
          <w:rStyle w:val="ad"/>
          <w:i/>
          <w:iCs/>
          <w:sz w:val="48"/>
          <w:szCs w:val="48"/>
          <w:lang w:val="en-US"/>
        </w:rPr>
        <w:t>nformation</w:t>
      </w:r>
      <w:proofErr w:type="spellEnd"/>
      <w:r w:rsidRPr="007616EB">
        <w:rPr>
          <w:rStyle w:val="ad"/>
          <w:i/>
          <w:iCs/>
          <w:sz w:val="48"/>
          <w:szCs w:val="48"/>
          <w:lang w:val="uk-UA"/>
        </w:rPr>
        <w:t xml:space="preserve"> W</w:t>
      </w:r>
      <w:proofErr w:type="spellStart"/>
      <w:r>
        <w:rPr>
          <w:rStyle w:val="ad"/>
          <w:i/>
          <w:iCs/>
          <w:sz w:val="48"/>
          <w:szCs w:val="48"/>
          <w:lang w:val="en-US"/>
        </w:rPr>
        <w:t>arfare</w:t>
      </w:r>
      <w:proofErr w:type="spellEnd"/>
    </w:p>
    <w:tbl>
      <w:tblPr>
        <w:tblW w:w="10447" w:type="dxa"/>
        <w:tblLayout w:type="fixed"/>
        <w:tblLook w:val="04A0" w:firstRow="1" w:lastRow="0" w:firstColumn="1" w:lastColumn="0" w:noHBand="0" w:noVBand="1"/>
      </w:tblPr>
      <w:tblGrid>
        <w:gridCol w:w="10447"/>
      </w:tblGrid>
      <w:tr w:rsidR="00994B64" w14:paraId="63BBD5C2" w14:textId="77777777" w:rsidTr="0083273A">
        <w:tc>
          <w:tcPr>
            <w:tcW w:w="10447" w:type="dxa"/>
            <w:shd w:val="clear" w:color="auto" w:fill="auto"/>
          </w:tcPr>
          <w:p w14:paraId="1D5C62C7" w14:textId="77777777" w:rsidR="00994B64" w:rsidRPr="007616EB" w:rsidRDefault="00994B64" w:rsidP="00994B64">
            <w:pPr>
              <w:pStyle w:val="FrameContents"/>
              <w:rPr>
                <w:lang w:val="uk-UA"/>
              </w:rPr>
            </w:pPr>
            <w:proofErr w:type="spellStart"/>
            <w:r>
              <w:t>Kyryl</w:t>
            </w:r>
            <w:proofErr w:type="spellEnd"/>
            <w:r>
              <w:t xml:space="preserve"> </w:t>
            </w:r>
            <w:proofErr w:type="spellStart"/>
            <w:r>
              <w:t>Feshchenko</w:t>
            </w:r>
            <w:proofErr w:type="spellEnd"/>
            <w:r>
              <w:rPr>
                <w:lang w:val="uk-UA"/>
              </w:rPr>
              <w:t xml:space="preserve">, </w:t>
            </w:r>
            <w:r>
              <w:t xml:space="preserve">Olena </w:t>
            </w:r>
            <w:proofErr w:type="spellStart"/>
            <w:r>
              <w:t>Havrylenko</w:t>
            </w:r>
            <w:proofErr w:type="spellEnd"/>
          </w:p>
          <w:p w14:paraId="7C463BF0" w14:textId="77777777" w:rsidR="00994B64" w:rsidRDefault="00994B64" w:rsidP="00994B64">
            <w:pPr>
              <w:pStyle w:val="FrameContents"/>
            </w:pPr>
            <w:r>
              <w:t>Department of Information Systems and Technologies</w:t>
            </w:r>
          </w:p>
          <w:p w14:paraId="2D76699D" w14:textId="77777777" w:rsidR="00994B64" w:rsidRDefault="00994B64" w:rsidP="00994B64">
            <w:pPr>
              <w:pStyle w:val="FrameContents"/>
            </w:pPr>
            <w:r>
              <w:t>Igor Sikorsky Kyiv Polytechnic Institute</w:t>
            </w:r>
          </w:p>
          <w:p w14:paraId="32BE7697" w14:textId="77777777" w:rsidR="00994B64" w:rsidRDefault="00994B64" w:rsidP="00994B64">
            <w:pPr>
              <w:pStyle w:val="FrameContents"/>
            </w:pPr>
            <w:r>
              <w:rPr>
                <w:rFonts w:eastAsia="MS Mincho"/>
              </w:rPr>
              <w:t>Kyiv, Ukraine</w:t>
            </w:r>
          </w:p>
          <w:p w14:paraId="2DD1C694" w14:textId="77777777" w:rsidR="00994B64" w:rsidRDefault="00994B64">
            <w:pPr>
              <w:pStyle w:val="papertitle"/>
              <w:spacing w:after="0"/>
              <w:rPr>
                <w:rFonts w:eastAsia="MS Mincho"/>
                <w:b/>
              </w:rPr>
            </w:pPr>
          </w:p>
        </w:tc>
      </w:tr>
      <w:tr w:rsidR="00A6020C" w14:paraId="59C9F973" w14:textId="77777777" w:rsidTr="00994B64">
        <w:trPr>
          <w:trHeight w:val="2295"/>
        </w:trPr>
        <w:tc>
          <w:tcPr>
            <w:tcW w:w="10447" w:type="dxa"/>
            <w:shd w:val="clear" w:color="auto" w:fill="auto"/>
          </w:tcPr>
          <w:p w14:paraId="380463F2" w14:textId="77777777" w:rsidR="00A6020C" w:rsidRDefault="00994B64">
            <w:pPr>
              <w:pStyle w:val="Author"/>
              <w:jc w:val="both"/>
              <w:rPr>
                <w:b/>
                <w:bCs/>
              </w:rPr>
            </w:pPr>
            <w:r>
              <w:rPr>
                <w:rFonts w:eastAsia="MS Mincho"/>
                <w:b/>
                <w:bCs/>
                <w:i/>
                <w:iCs/>
                <w:sz w:val="18"/>
                <w:szCs w:val="18"/>
              </w:rPr>
              <w:t>Abstract</w:t>
            </w:r>
            <w:r>
              <w:rPr>
                <w:rFonts w:eastAsia="MS Mincho"/>
                <w:b/>
                <w:bCs/>
                <w:i/>
                <w:iCs/>
                <w:sz w:val="18"/>
                <w:szCs w:val="18"/>
                <w:lang w:val="ru-RU"/>
              </w:rPr>
              <w:t xml:space="preserve">.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The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paper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presents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a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multifactor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model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for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the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detection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of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propaganda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in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t</w:t>
            </w:r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he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context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of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information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warfare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The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model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integrates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data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mining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techniques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and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machine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learning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algorithms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to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evaluate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the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likelihood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of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propagandistic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content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in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textual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data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It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addresses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the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complexity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and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adaptability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of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modern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disinformation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strat</w:t>
            </w:r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egies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by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incorporating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multiple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linguistic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semantic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and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emotional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indicators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. A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prototype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system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has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been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developed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to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automate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the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analysis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of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online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content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enabling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more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efficient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identification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and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filtering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of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potentially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harmful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information</w:t>
            </w:r>
            <w:proofErr w:type="spellEnd"/>
            <w:r>
              <w:rPr>
                <w:rFonts w:eastAsia="MS Mincho"/>
                <w:b/>
                <w:bCs/>
                <w:sz w:val="20"/>
                <w:szCs w:val="20"/>
                <w:lang w:val="uk-UA"/>
              </w:rPr>
              <w:t>.</w:t>
            </w:r>
          </w:p>
          <w:p w14:paraId="1B7B070B" w14:textId="77777777" w:rsidR="00A6020C" w:rsidRDefault="00994B64">
            <w:pPr>
              <w:pStyle w:val="Author"/>
              <w:jc w:val="both"/>
              <w:rPr>
                <w:b/>
                <w:bCs/>
              </w:rPr>
            </w:pPr>
            <w:r>
              <w:rPr>
                <w:rFonts w:eastAsia="MS Mincho"/>
                <w:b/>
                <w:bCs/>
                <w:i/>
                <w:sz w:val="18"/>
                <w:szCs w:val="18"/>
              </w:rPr>
              <w:t>Keywo</w:t>
            </w:r>
            <w:r>
              <w:rPr>
                <w:rFonts w:eastAsia="MS Mincho"/>
                <w:b/>
                <w:bCs/>
                <w:i/>
                <w:sz w:val="18"/>
                <w:szCs w:val="18"/>
              </w:rPr>
              <w:t>rds</w:t>
            </w:r>
            <w:r>
              <w:rPr>
                <w:rFonts w:eastAsia="MS Mincho"/>
                <w:b/>
                <w:bCs/>
                <w:sz w:val="18"/>
                <w:szCs w:val="18"/>
                <w:lang w:val="ru-RU"/>
              </w:rPr>
              <w:t>:</w:t>
            </w:r>
            <w:r>
              <w:rPr>
                <w:rFonts w:eastAsia="MS Mincho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i/>
                <w:sz w:val="20"/>
                <w:szCs w:val="20"/>
                <w:lang w:val="uk-UA"/>
              </w:rPr>
              <w:t>propaganda</w:t>
            </w:r>
            <w:proofErr w:type="spellEnd"/>
            <w:r>
              <w:rPr>
                <w:rFonts w:eastAsia="MS Mincho"/>
                <w:b/>
                <w:bCs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i/>
                <w:sz w:val="20"/>
                <w:szCs w:val="20"/>
                <w:lang w:val="uk-UA"/>
              </w:rPr>
              <w:t>detection</w:t>
            </w:r>
            <w:proofErr w:type="spellEnd"/>
            <w:r>
              <w:rPr>
                <w:rFonts w:eastAsia="MS Mincho"/>
                <w:b/>
                <w:bCs/>
                <w:i/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rFonts w:eastAsia="MS Mincho"/>
                <w:b/>
                <w:bCs/>
                <w:i/>
                <w:sz w:val="20"/>
                <w:szCs w:val="20"/>
                <w:lang w:val="uk-UA"/>
              </w:rPr>
              <w:t>information</w:t>
            </w:r>
            <w:proofErr w:type="spellEnd"/>
            <w:r>
              <w:rPr>
                <w:rFonts w:eastAsia="MS Mincho"/>
                <w:b/>
                <w:bCs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i/>
                <w:sz w:val="20"/>
                <w:szCs w:val="20"/>
                <w:lang w:val="uk-UA"/>
              </w:rPr>
              <w:t>warfare</w:t>
            </w:r>
            <w:proofErr w:type="spellEnd"/>
            <w:r>
              <w:rPr>
                <w:rFonts w:eastAsia="MS Mincho"/>
                <w:b/>
                <w:bCs/>
                <w:i/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rFonts w:eastAsia="MS Mincho"/>
                <w:b/>
                <w:bCs/>
                <w:i/>
                <w:sz w:val="20"/>
                <w:szCs w:val="20"/>
                <w:lang w:val="uk-UA"/>
              </w:rPr>
              <w:t>data</w:t>
            </w:r>
            <w:proofErr w:type="spellEnd"/>
            <w:r>
              <w:rPr>
                <w:rFonts w:eastAsia="MS Mincho"/>
                <w:b/>
                <w:bCs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i/>
                <w:sz w:val="20"/>
                <w:szCs w:val="20"/>
                <w:lang w:val="uk-UA"/>
              </w:rPr>
              <w:t>mining</w:t>
            </w:r>
            <w:proofErr w:type="spellEnd"/>
            <w:r>
              <w:rPr>
                <w:rFonts w:eastAsia="MS Mincho"/>
                <w:b/>
                <w:bCs/>
                <w:i/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rFonts w:eastAsia="MS Mincho"/>
                <w:b/>
                <w:bCs/>
                <w:i/>
                <w:sz w:val="20"/>
                <w:szCs w:val="20"/>
                <w:lang w:val="uk-UA"/>
              </w:rPr>
              <w:t>machine</w:t>
            </w:r>
            <w:proofErr w:type="spellEnd"/>
            <w:r>
              <w:rPr>
                <w:rFonts w:eastAsia="MS Mincho"/>
                <w:b/>
                <w:bCs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i/>
                <w:sz w:val="20"/>
                <w:szCs w:val="20"/>
                <w:lang w:val="uk-UA"/>
              </w:rPr>
              <w:t>learning</w:t>
            </w:r>
            <w:proofErr w:type="spellEnd"/>
            <w:r>
              <w:rPr>
                <w:rFonts w:eastAsia="MS Mincho"/>
                <w:b/>
                <w:bCs/>
                <w:i/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rFonts w:eastAsia="MS Mincho"/>
                <w:b/>
                <w:bCs/>
                <w:i/>
                <w:sz w:val="20"/>
                <w:szCs w:val="20"/>
                <w:lang w:val="uk-UA"/>
              </w:rPr>
              <w:t>text</w:t>
            </w:r>
            <w:proofErr w:type="spellEnd"/>
            <w:r>
              <w:rPr>
                <w:rFonts w:eastAsia="MS Mincho"/>
                <w:b/>
                <w:bCs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i/>
                <w:sz w:val="20"/>
                <w:szCs w:val="20"/>
                <w:lang w:val="uk-UA"/>
              </w:rPr>
              <w:t>analysis</w:t>
            </w:r>
            <w:proofErr w:type="spellEnd"/>
            <w:r>
              <w:rPr>
                <w:rFonts w:eastAsia="MS Mincho"/>
                <w:b/>
                <w:bCs/>
                <w:i/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rFonts w:eastAsia="MS Mincho"/>
                <w:b/>
                <w:bCs/>
                <w:i/>
                <w:sz w:val="20"/>
                <w:szCs w:val="20"/>
                <w:lang w:val="uk-UA"/>
              </w:rPr>
              <w:t>multifactor</w:t>
            </w:r>
            <w:proofErr w:type="spellEnd"/>
            <w:r>
              <w:rPr>
                <w:rFonts w:eastAsia="MS Mincho"/>
                <w:b/>
                <w:bCs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eastAsia="MS Mincho"/>
                <w:b/>
                <w:bCs/>
                <w:i/>
                <w:sz w:val="20"/>
                <w:szCs w:val="20"/>
                <w:lang w:val="uk-UA"/>
              </w:rPr>
              <w:t>model</w:t>
            </w:r>
            <w:proofErr w:type="spellEnd"/>
            <w:r>
              <w:rPr>
                <w:rFonts w:eastAsia="MS Mincho"/>
                <w:b/>
                <w:bCs/>
                <w:i/>
                <w:sz w:val="20"/>
                <w:szCs w:val="20"/>
                <w:lang w:val="uk-UA"/>
              </w:rPr>
              <w:t>.</w:t>
            </w:r>
          </w:p>
        </w:tc>
      </w:tr>
    </w:tbl>
    <w:p w14:paraId="4E637C8B" w14:textId="77777777" w:rsidR="00994B64" w:rsidRPr="007616EB" w:rsidRDefault="00994B64" w:rsidP="00994B64">
      <w:pPr>
        <w:rPr>
          <w:sz w:val="48"/>
          <w:szCs w:val="48"/>
        </w:rPr>
      </w:pPr>
      <w:r>
        <w:rPr>
          <w:rStyle w:val="ad"/>
          <w:rFonts w:eastAsia="MS Mincho"/>
          <w:i/>
          <w:iCs/>
          <w:sz w:val="32"/>
          <w:szCs w:val="32"/>
          <w:lang w:val="uk-UA"/>
        </w:rPr>
        <w:br/>
      </w:r>
      <w:r>
        <w:rPr>
          <w:rStyle w:val="ad"/>
          <w:rFonts w:eastAsia="MS Mincho"/>
          <w:i/>
          <w:iCs/>
          <w:sz w:val="48"/>
          <w:szCs w:val="48"/>
          <w:lang w:val="uk-UA"/>
        </w:rPr>
        <w:t>Багатофакторна модель виявлення пропаганди в умовах інформаційної війни</w:t>
      </w:r>
    </w:p>
    <w:p w14:paraId="3473A36B" w14:textId="693D36A9" w:rsidR="00A6020C" w:rsidRDefault="00A6020C"/>
    <w:p w14:paraId="53511643" w14:textId="77777777" w:rsidR="00A6020C" w:rsidRDefault="00A6020C">
      <w:pPr>
        <w:sectPr w:rsidR="00A6020C">
          <w:pgSz w:w="11906" w:h="16838"/>
          <w:pgMar w:top="1077" w:right="731" w:bottom="1418" w:left="731" w:header="0" w:footer="0" w:gutter="0"/>
          <w:pgNumType w:start="1"/>
          <w:cols w:space="720"/>
          <w:formProt w:val="0"/>
          <w:docGrid w:linePitch="360" w:charSpace="8192"/>
        </w:sectPr>
      </w:pPr>
    </w:p>
    <w:p w14:paraId="62B96F5F" w14:textId="77777777" w:rsidR="00994B64" w:rsidRDefault="00994B64" w:rsidP="00994B64">
      <w:pPr>
        <w:pStyle w:val="FrameContents"/>
      </w:pPr>
      <w:proofErr w:type="spellStart"/>
      <w:r>
        <w:rPr>
          <w:rFonts w:eastAsia="MS Mincho"/>
          <w:lang w:val="uk-UA"/>
        </w:rPr>
        <w:t>Фещенко</w:t>
      </w:r>
      <w:proofErr w:type="spellEnd"/>
      <w:r>
        <w:rPr>
          <w:rFonts w:eastAsia="MS Mincho"/>
          <w:lang w:val="uk-UA"/>
        </w:rPr>
        <w:t xml:space="preserve"> </w:t>
      </w:r>
      <w:proofErr w:type="spellStart"/>
      <w:r>
        <w:rPr>
          <w:rFonts w:eastAsia="MS Mincho"/>
          <w:lang w:val="uk-UA"/>
        </w:rPr>
        <w:t>Кирил</w:t>
      </w:r>
      <w:proofErr w:type="spellEnd"/>
      <w:r>
        <w:rPr>
          <w:rFonts w:eastAsia="MS Mincho"/>
          <w:lang w:val="uk-UA"/>
        </w:rPr>
        <w:t xml:space="preserve"> Юрійович, Гавриленко Олена Валеріївна</w:t>
      </w:r>
    </w:p>
    <w:p w14:paraId="7EF289A4" w14:textId="77777777" w:rsidR="00994B64" w:rsidRDefault="00994B64" w:rsidP="00994B64">
      <w:pPr>
        <w:pStyle w:val="Affiliation"/>
        <w:rPr>
          <w:rFonts w:eastAsia="MS Mincho"/>
          <w:lang w:val="uk-UA"/>
        </w:rPr>
      </w:pPr>
      <w:r>
        <w:rPr>
          <w:rFonts w:eastAsia="MS Mincho"/>
          <w:lang w:val="uk-UA"/>
        </w:rPr>
        <w:t>Кафедра інформаційних систем та технологій,</w:t>
      </w:r>
    </w:p>
    <w:p w14:paraId="39975BA1" w14:textId="77777777" w:rsidR="00994B64" w:rsidRDefault="00994B64" w:rsidP="00994B64">
      <w:pPr>
        <w:pStyle w:val="FrameContents"/>
      </w:pPr>
      <w:r>
        <w:t xml:space="preserve">КПІ </w:t>
      </w:r>
      <w:proofErr w:type="spellStart"/>
      <w:r>
        <w:t>ім</w:t>
      </w:r>
      <w:proofErr w:type="spellEnd"/>
      <w:r>
        <w:t xml:space="preserve">. </w:t>
      </w:r>
      <w:proofErr w:type="spellStart"/>
      <w:r>
        <w:t>Ігоря</w:t>
      </w:r>
      <w:proofErr w:type="spellEnd"/>
      <w:r>
        <w:t xml:space="preserve"> </w:t>
      </w:r>
      <w:proofErr w:type="spellStart"/>
      <w:r>
        <w:t>Сікорського</w:t>
      </w:r>
      <w:proofErr w:type="spellEnd"/>
    </w:p>
    <w:p w14:paraId="7EA2FD7C" w14:textId="77777777" w:rsidR="00994B64" w:rsidRDefault="00994B64" w:rsidP="00994B64">
      <w:pPr>
        <w:pStyle w:val="Affiliation"/>
        <w:rPr>
          <w:rFonts w:eastAsia="MS Mincho"/>
          <w:lang w:val="uk-UA"/>
        </w:rPr>
      </w:pPr>
      <w:r>
        <w:rPr>
          <w:rFonts w:eastAsia="MS Mincho"/>
          <w:lang w:val="uk-UA"/>
        </w:rPr>
        <w:t>м. Київ, Україна</w:t>
      </w:r>
    </w:p>
    <w:p w14:paraId="4DE3819F" w14:textId="77777777" w:rsidR="00994B64" w:rsidRDefault="00994B64" w:rsidP="00994B64">
      <w:pPr>
        <w:pStyle w:val="Affiliation"/>
        <w:rPr>
          <w:rFonts w:eastAsia="MS Mincho"/>
          <w:lang w:val="uk-UA"/>
        </w:rPr>
      </w:pPr>
      <w:r>
        <w:rPr>
          <w:rFonts w:eastAsia="MS Mincho"/>
          <w:lang w:val="uk-UA"/>
        </w:rPr>
        <w:t>fkirill440@gmail.com, gelena1980@gmail.com</w:t>
      </w:r>
    </w:p>
    <w:p w14:paraId="0DD14701" w14:textId="77777777" w:rsidR="00A6020C" w:rsidRDefault="00A6020C">
      <w:pPr>
        <w:sectPr w:rsidR="00A6020C" w:rsidSect="00994B64">
          <w:type w:val="continuous"/>
          <w:pgSz w:w="11906" w:h="16838"/>
          <w:pgMar w:top="1077" w:right="731" w:bottom="1418" w:left="731" w:header="0" w:footer="0" w:gutter="0"/>
          <w:cols w:space="720"/>
          <w:formProt w:val="0"/>
          <w:docGrid w:linePitch="360" w:charSpace="8192"/>
        </w:sectPr>
      </w:pPr>
    </w:p>
    <w:p w14:paraId="309DA06C" w14:textId="77777777" w:rsidR="00A6020C" w:rsidRDefault="00A6020C">
      <w:pPr>
        <w:rPr>
          <w:rFonts w:eastAsia="MS Mincho"/>
          <w:lang w:val="uk-UA"/>
        </w:rPr>
      </w:pPr>
    </w:p>
    <w:p w14:paraId="2A201C6A" w14:textId="77777777" w:rsidR="00A6020C" w:rsidRDefault="00A6020C">
      <w:pPr>
        <w:sectPr w:rsidR="00A6020C">
          <w:type w:val="continuous"/>
          <w:pgSz w:w="11906" w:h="16838"/>
          <w:pgMar w:top="1077" w:right="731" w:bottom="1418" w:left="731" w:header="0" w:footer="0" w:gutter="0"/>
          <w:cols w:space="720"/>
          <w:formProt w:val="0"/>
          <w:docGrid w:linePitch="360" w:charSpace="8192"/>
        </w:sectPr>
      </w:pPr>
    </w:p>
    <w:p w14:paraId="2CEEC56F" w14:textId="77777777" w:rsidR="00A6020C" w:rsidRDefault="00994B64">
      <w:pPr>
        <w:pStyle w:val="Abstract"/>
        <w:ind w:firstLine="284"/>
      </w:pPr>
      <w:r>
        <w:rPr>
          <w:rFonts w:eastAsia="MS Mincho"/>
          <w:i/>
          <w:iCs/>
          <w:lang w:val="uk-UA"/>
        </w:rPr>
        <w:t xml:space="preserve">Анотація. </w:t>
      </w:r>
      <w:r>
        <w:rPr>
          <w:rFonts w:eastAsia="MS Mincho"/>
          <w:sz w:val="20"/>
          <w:szCs w:val="20"/>
          <w:lang w:val="uk-UA"/>
        </w:rPr>
        <w:t>У роботі представлено багатофакторну модель виявлення пропаганди в умовах інформаційної війни. Модель поєднує методи інт</w:t>
      </w:r>
      <w:r>
        <w:rPr>
          <w:rFonts w:eastAsia="MS Mincho"/>
          <w:sz w:val="20"/>
          <w:szCs w:val="20"/>
          <w:lang w:val="uk-UA"/>
        </w:rPr>
        <w:t>електуального аналізу даних та алгоритми машинного навчання для оцінки ймовірності пропагандистського характеру текстового контенту. Вона враховує складність і адаптивність сучасних стратегій дезінформації шляхом використання низки лінгвістичних, семантичн</w:t>
      </w:r>
      <w:r>
        <w:rPr>
          <w:rFonts w:eastAsia="MS Mincho"/>
          <w:sz w:val="20"/>
          <w:szCs w:val="20"/>
          <w:lang w:val="uk-UA"/>
        </w:rPr>
        <w:t>их та емоційних ознак. Розроблено прототип системи, що автоматизує аналіз онлайн-контенту та забезпечує ефективніше виявлення і фільтрацію потенційно шкідливої інформації.</w:t>
      </w:r>
    </w:p>
    <w:p w14:paraId="5F18EC45" w14:textId="77777777" w:rsidR="00A6020C" w:rsidRDefault="00994B64">
      <w:pPr>
        <w:pStyle w:val="1"/>
        <w:spacing w:before="120" w:after="0"/>
        <w:jc w:val="both"/>
      </w:pPr>
      <w:r>
        <w:rPr>
          <w:rFonts w:ascii="Times New Roman" w:eastAsia="MS Mincho" w:hAnsi="Times New Roman"/>
          <w:i/>
          <w:iCs/>
          <w:kern w:val="0"/>
          <w:sz w:val="18"/>
          <w:szCs w:val="18"/>
          <w:lang w:val="uk-UA" w:eastAsia="en-US"/>
        </w:rPr>
        <w:t xml:space="preserve">Ключові слова: </w:t>
      </w:r>
      <w:r>
        <w:rPr>
          <w:rFonts w:ascii="Times New Roman" w:eastAsia="MS Mincho" w:hAnsi="Times New Roman"/>
          <w:i/>
          <w:iCs/>
          <w:kern w:val="0"/>
          <w:sz w:val="20"/>
          <w:szCs w:val="20"/>
          <w:lang w:val="uk-UA" w:eastAsia="en-US"/>
        </w:rPr>
        <w:t>виявлення пропаганди, інформаційна війна, інтелектуальний аналіз дани</w:t>
      </w:r>
      <w:r>
        <w:rPr>
          <w:rFonts w:ascii="Times New Roman" w:eastAsia="MS Mincho" w:hAnsi="Times New Roman"/>
          <w:i/>
          <w:iCs/>
          <w:kern w:val="0"/>
          <w:sz w:val="20"/>
          <w:szCs w:val="20"/>
          <w:lang w:val="uk-UA" w:eastAsia="en-US"/>
        </w:rPr>
        <w:t>х, машинне навчання, аналіз тексту, багатофакторна модель.</w:t>
      </w:r>
    </w:p>
    <w:p w14:paraId="511FFC8D" w14:textId="77777777" w:rsidR="00994B64" w:rsidRDefault="00994B64" w:rsidP="00994B64">
      <w:pPr>
        <w:keepNext/>
        <w:keepLines/>
        <w:tabs>
          <w:tab w:val="left" w:pos="216"/>
        </w:tabs>
        <w:spacing w:before="120" w:after="120"/>
        <w:outlineLvl w:val="0"/>
      </w:pPr>
      <w:r>
        <w:rPr>
          <w:rFonts w:eastAsia="MS Mincho"/>
          <w:bCs/>
          <w:smallCaps/>
          <w:kern w:val="2"/>
          <w:lang w:val="uk-UA" w:eastAsia="x-none"/>
        </w:rPr>
        <w:t>Вступ</w:t>
      </w:r>
    </w:p>
    <w:p w14:paraId="08CE4EDA" w14:textId="77777777" w:rsidR="00A6020C" w:rsidRDefault="00994B64" w:rsidP="00994B64">
      <w:pPr>
        <w:pStyle w:val="a4"/>
        <w:spacing w:after="0" w:line="240" w:lineRule="auto"/>
        <w:ind w:firstLine="289"/>
      </w:pPr>
      <w:r>
        <w:t>У світлі повномасштабної агресії Російської Федерації проти України, питання інформаційної безпеки набуло стратегічної ваги. Інформаційна війна, як складова гібридної агресії, спрямована на с</w:t>
      </w:r>
      <w:r>
        <w:t xml:space="preserve">відомість громадян, формування маніпулятивних </w:t>
      </w:r>
      <w:proofErr w:type="spellStart"/>
      <w:r>
        <w:t>наративів</w:t>
      </w:r>
      <w:proofErr w:type="spellEnd"/>
      <w:r>
        <w:t>, деморалізацію суспільства та підрив довіри до державних інституцій.</w:t>
      </w:r>
    </w:p>
    <w:p w14:paraId="6DB3C467" w14:textId="77777777" w:rsidR="00A6020C" w:rsidRDefault="00994B64" w:rsidP="00994B64">
      <w:pPr>
        <w:pStyle w:val="a4"/>
        <w:spacing w:after="0" w:line="240" w:lineRule="auto"/>
        <w:ind w:firstLine="289"/>
      </w:pPr>
      <w:r>
        <w:t xml:space="preserve">Одним з ключових інструментів є </w:t>
      </w:r>
      <w:r>
        <w:rPr>
          <w:rStyle w:val="ad"/>
          <w:b w:val="0"/>
          <w:bCs w:val="0"/>
        </w:rPr>
        <w:t>пропаганда</w:t>
      </w:r>
      <w:r>
        <w:t xml:space="preserve"> </w:t>
      </w:r>
      <w:r>
        <w:t xml:space="preserve">— систематичне поширення повідомлень, що містять </w:t>
      </w:r>
      <w:proofErr w:type="spellStart"/>
      <w:r>
        <w:t>емоційно</w:t>
      </w:r>
      <w:proofErr w:type="spellEnd"/>
      <w:r>
        <w:t xml:space="preserve"> забарвлені оцінки, маніпулятив</w:t>
      </w:r>
      <w:r>
        <w:t>ні заклики, викривлені факти та тригерні формулювання[2].</w:t>
      </w:r>
    </w:p>
    <w:p w14:paraId="2482A100" w14:textId="77777777" w:rsidR="00A6020C" w:rsidRDefault="00994B64" w:rsidP="00994B64">
      <w:pPr>
        <w:pStyle w:val="a4"/>
        <w:spacing w:after="0" w:line="240" w:lineRule="auto"/>
        <w:ind w:firstLine="289"/>
      </w:pPr>
      <w:r>
        <w:t xml:space="preserve">Особливу загрозу становить </w:t>
      </w:r>
      <w:r>
        <w:rPr>
          <w:rStyle w:val="ad"/>
          <w:b w:val="0"/>
          <w:bCs w:val="0"/>
        </w:rPr>
        <w:t>цифрова пропаганда</w:t>
      </w:r>
      <w:r>
        <w:t xml:space="preserve">, що поширюється через соціальні мережі, месенджери та інші інформаційні платформи, з високою швидкістю, анонімно та безконтрольно[3]. </w:t>
      </w:r>
      <w:r>
        <w:t>Традиційні методи виявлення дезінформації виявилися малоефективними в умовах зростаючої складності контенту.</w:t>
      </w:r>
    </w:p>
    <w:p w14:paraId="426740F6" w14:textId="77777777" w:rsidR="00A6020C" w:rsidRDefault="00994B64" w:rsidP="00994B64">
      <w:pPr>
        <w:pStyle w:val="a4"/>
        <w:spacing w:after="0" w:line="240" w:lineRule="auto"/>
        <w:ind w:firstLine="289"/>
      </w:pPr>
      <w:r>
        <w:rPr>
          <w:lang w:val="uk-UA"/>
        </w:rPr>
        <w:t xml:space="preserve">У зв’язку з цим запропоновано </w:t>
      </w:r>
      <w:r>
        <w:rPr>
          <w:rStyle w:val="ad"/>
          <w:b w:val="0"/>
          <w:bCs w:val="0"/>
          <w:lang w:val="uk-UA"/>
        </w:rPr>
        <w:t>багатофакторну модель автоматизованого виявлення пропаганди</w:t>
      </w:r>
      <w:r>
        <w:rPr>
          <w:lang w:val="uk-UA"/>
        </w:rPr>
        <w:t xml:space="preserve">, що поєднує методи </w:t>
      </w:r>
      <w:r>
        <w:rPr>
          <w:rStyle w:val="ad"/>
          <w:b w:val="0"/>
          <w:bCs w:val="0"/>
          <w:lang w:val="uk-UA"/>
        </w:rPr>
        <w:t>інтелектуального аналізу даних (</w:t>
      </w:r>
      <w:proofErr w:type="spellStart"/>
      <w:r>
        <w:rPr>
          <w:rStyle w:val="ad"/>
          <w:b w:val="0"/>
          <w:bCs w:val="0"/>
          <w:lang w:val="uk-UA"/>
        </w:rPr>
        <w:t>data</w:t>
      </w:r>
      <w:proofErr w:type="spellEnd"/>
      <w:r>
        <w:rPr>
          <w:rStyle w:val="ad"/>
          <w:b w:val="0"/>
          <w:bCs w:val="0"/>
          <w:lang w:val="uk-UA"/>
        </w:rPr>
        <w:t xml:space="preserve"> </w:t>
      </w:r>
      <w:proofErr w:type="spellStart"/>
      <w:r>
        <w:rPr>
          <w:rStyle w:val="ad"/>
          <w:b w:val="0"/>
          <w:bCs w:val="0"/>
          <w:lang w:val="uk-UA"/>
        </w:rPr>
        <w:t>m</w:t>
      </w:r>
      <w:r>
        <w:rPr>
          <w:rStyle w:val="ad"/>
          <w:b w:val="0"/>
          <w:bCs w:val="0"/>
          <w:lang w:val="uk-UA"/>
        </w:rPr>
        <w:t>ining</w:t>
      </w:r>
      <w:proofErr w:type="spellEnd"/>
      <w:r>
        <w:rPr>
          <w:rStyle w:val="ad"/>
          <w:b w:val="0"/>
          <w:bCs w:val="0"/>
          <w:lang w:val="uk-UA"/>
        </w:rPr>
        <w:t>)</w:t>
      </w:r>
      <w:r>
        <w:rPr>
          <w:lang w:val="uk-UA"/>
        </w:rPr>
        <w:t xml:space="preserve"> та </w:t>
      </w:r>
      <w:r>
        <w:rPr>
          <w:rStyle w:val="ad"/>
          <w:b w:val="0"/>
          <w:bCs w:val="0"/>
          <w:lang w:val="uk-UA"/>
        </w:rPr>
        <w:t>машинного навчання</w:t>
      </w:r>
      <w:r>
        <w:rPr>
          <w:lang w:val="uk-UA"/>
        </w:rPr>
        <w:t>, з метою оцінки ймовірності пропагандистського характеру текстового повідомлення[4].</w:t>
      </w:r>
    </w:p>
    <w:p w14:paraId="617D0A3B" w14:textId="77777777" w:rsidR="00994B64" w:rsidRPr="00FD37E7" w:rsidRDefault="00994B64" w:rsidP="00994B64">
      <w:pPr>
        <w:keepNext/>
        <w:keepLines/>
        <w:tabs>
          <w:tab w:val="left" w:pos="216"/>
        </w:tabs>
        <w:spacing w:before="120" w:after="120"/>
        <w:outlineLvl w:val="0"/>
        <w:rPr>
          <w:rFonts w:eastAsia="MS Mincho"/>
          <w:bCs/>
          <w:smallCaps/>
          <w:kern w:val="2"/>
          <w:lang w:val="uk-UA" w:eastAsia="x-none"/>
        </w:rPr>
      </w:pPr>
      <w:r w:rsidRPr="00FD37E7">
        <w:rPr>
          <w:rFonts w:eastAsia="MS Mincho"/>
          <w:bCs/>
          <w:smallCaps/>
          <w:kern w:val="2"/>
          <w:lang w:val="uk-UA" w:eastAsia="x-none"/>
        </w:rPr>
        <w:t>О</w:t>
      </w:r>
      <w:r>
        <w:rPr>
          <w:rFonts w:eastAsia="MS Mincho"/>
          <w:bCs/>
          <w:smallCaps/>
          <w:kern w:val="2"/>
          <w:lang w:val="uk-UA" w:eastAsia="x-none"/>
        </w:rPr>
        <w:t>пис</w:t>
      </w:r>
      <w:r w:rsidRPr="00FD37E7">
        <w:rPr>
          <w:rFonts w:eastAsia="MS Mincho"/>
          <w:bCs/>
          <w:smallCaps/>
          <w:kern w:val="2"/>
          <w:lang w:val="uk-UA" w:eastAsia="x-none"/>
        </w:rPr>
        <w:t xml:space="preserve"> М</w:t>
      </w:r>
      <w:r>
        <w:rPr>
          <w:rFonts w:eastAsia="MS Mincho"/>
          <w:bCs/>
          <w:smallCaps/>
          <w:kern w:val="2"/>
          <w:lang w:val="uk-UA" w:eastAsia="x-none"/>
        </w:rPr>
        <w:t>оделі</w:t>
      </w:r>
    </w:p>
    <w:p w14:paraId="792CAE9B" w14:textId="77777777" w:rsidR="00A6020C" w:rsidRDefault="00994B64">
      <w:pPr>
        <w:pStyle w:val="3"/>
        <w:jc w:val="left"/>
      </w:pPr>
      <w:r>
        <w:t>Вхідні параметри:</w:t>
      </w:r>
    </w:p>
    <w:p w14:paraId="42336A97" w14:textId="77777777" w:rsidR="00A6020C" w:rsidRDefault="00994B64">
      <w:pPr>
        <w:pStyle w:val="a4"/>
        <w:numPr>
          <w:ilvl w:val="0"/>
          <w:numId w:val="4"/>
        </w:numPr>
        <w:tabs>
          <w:tab w:val="clear" w:pos="288"/>
          <w:tab w:val="left" w:pos="709"/>
        </w:tabs>
        <w:ind w:left="709" w:hanging="283"/>
        <w:jc w:val="left"/>
      </w:pPr>
      <w:r>
        <w:t>𝑇</w:t>
      </w:r>
      <w:r>
        <w:t xml:space="preserve"> — текст повідомлення;</w:t>
      </w:r>
    </w:p>
    <w:p w14:paraId="498D0D7A" w14:textId="77777777" w:rsidR="00A6020C" w:rsidRDefault="00994B64">
      <w:pPr>
        <w:pStyle w:val="a4"/>
        <w:numPr>
          <w:ilvl w:val="0"/>
          <w:numId w:val="4"/>
        </w:numPr>
        <w:tabs>
          <w:tab w:val="clear" w:pos="288"/>
          <w:tab w:val="left" w:pos="709"/>
        </w:tabs>
        <w:ind w:left="709" w:hanging="283"/>
        <w:jc w:val="left"/>
      </w:pPr>
      <w:r>
        <w:t>𝐻</w:t>
      </w:r>
      <w:r>
        <w:t xml:space="preserve"> — заголовок;</w:t>
      </w:r>
    </w:p>
    <w:p w14:paraId="434AED5E" w14:textId="77777777" w:rsidR="00A6020C" w:rsidRDefault="00994B64">
      <w:pPr>
        <w:pStyle w:val="a4"/>
        <w:numPr>
          <w:ilvl w:val="0"/>
          <w:numId w:val="4"/>
        </w:numPr>
        <w:tabs>
          <w:tab w:val="clear" w:pos="288"/>
          <w:tab w:val="left" w:pos="709"/>
        </w:tabs>
        <w:ind w:left="709" w:hanging="283"/>
        <w:jc w:val="left"/>
      </w:pPr>
      <w:r>
        <w:t>𝑆</w:t>
      </w:r>
      <w:r>
        <w:t xml:space="preserve"> — джерело публікації.</w:t>
      </w:r>
    </w:p>
    <w:p w14:paraId="2C810624" w14:textId="77777777" w:rsidR="00A6020C" w:rsidRDefault="00994B64">
      <w:pPr>
        <w:pStyle w:val="3"/>
        <w:jc w:val="left"/>
      </w:pPr>
      <w:r>
        <w:t>Вихідний параметр:</w:t>
      </w:r>
    </w:p>
    <w:p w14:paraId="6CD5687E" w14:textId="77777777" w:rsidR="00A6020C" w:rsidRDefault="00994B64" w:rsidP="00994B64">
      <w:pPr>
        <w:pStyle w:val="a4"/>
        <w:numPr>
          <w:ilvl w:val="0"/>
          <w:numId w:val="5"/>
        </w:numPr>
        <w:tabs>
          <w:tab w:val="clear" w:pos="288"/>
          <w:tab w:val="left" w:pos="709"/>
        </w:tabs>
        <w:ind w:left="709" w:hanging="283"/>
      </w:pPr>
      <w:proofErr w:type="spellStart"/>
      <w:r>
        <w:rPr>
          <w:rStyle w:val="ad"/>
          <w:b w:val="0"/>
          <w:bCs w:val="0"/>
        </w:rPr>
        <w:t>Total</w:t>
      </w:r>
      <w:proofErr w:type="spellEnd"/>
      <w:r>
        <w:rPr>
          <w:rStyle w:val="ad"/>
          <w:b w:val="0"/>
          <w:bCs w:val="0"/>
        </w:rPr>
        <w:t xml:space="preserve"> </w:t>
      </w:r>
      <w:proofErr w:type="spellStart"/>
      <w:r>
        <w:rPr>
          <w:rStyle w:val="ad"/>
          <w:b w:val="0"/>
          <w:bCs w:val="0"/>
        </w:rPr>
        <w:t>Score</w:t>
      </w:r>
      <w:proofErr w:type="spellEnd"/>
      <w:r>
        <w:t xml:space="preserve"> </w:t>
      </w:r>
      <w:r>
        <w:t xml:space="preserve">(TS) — </w:t>
      </w:r>
      <w:r>
        <w:t>інтегральна оцінка пропагандистського навантаження, що розраховується за формулою:</w:t>
      </w:r>
    </w:p>
    <w:p w14:paraId="5216ACAC" w14:textId="77777777" w:rsidR="00A6020C" w:rsidRDefault="00994B64">
      <w:pPr>
        <w:pStyle w:val="a4"/>
        <w:jc w:val="left"/>
      </w:pPr>
      <w:r>
        <w:t>TS=i=1∑10​</w:t>
      </w:r>
      <w:proofErr w:type="spellStart"/>
      <w:r>
        <w:t>wi</w:t>
      </w:r>
      <w:proofErr w:type="spellEnd"/>
      <w:r>
        <w:t>​⋅</w:t>
      </w:r>
      <w:proofErr w:type="spellStart"/>
      <w:r>
        <w:t>Pi</w:t>
      </w:r>
      <w:proofErr w:type="spellEnd"/>
      <w:r>
        <w:t xml:space="preserve">​ </w:t>
      </w:r>
    </w:p>
    <w:p w14:paraId="4AEB28E9" w14:textId="77777777" w:rsidR="00A6020C" w:rsidRDefault="00994B64">
      <w:pPr>
        <w:pStyle w:val="a4"/>
        <w:jc w:val="left"/>
      </w:pPr>
      <w:r>
        <w:lastRenderedPageBreak/>
        <w:t>де:</w:t>
      </w:r>
    </w:p>
    <w:p w14:paraId="3A8D5819" w14:textId="77777777" w:rsidR="00A6020C" w:rsidRDefault="00994B64">
      <w:pPr>
        <w:pStyle w:val="a4"/>
        <w:numPr>
          <w:ilvl w:val="0"/>
          <w:numId w:val="6"/>
        </w:numPr>
        <w:tabs>
          <w:tab w:val="clear" w:pos="288"/>
          <w:tab w:val="left" w:pos="709"/>
        </w:tabs>
        <w:ind w:left="709" w:hanging="283"/>
        <w:jc w:val="left"/>
      </w:pPr>
      <w:proofErr w:type="spellStart"/>
      <w:r>
        <w:t>Pi</w:t>
      </w:r>
      <w:proofErr w:type="spellEnd"/>
      <w:r>
        <w:t>​∈</w:t>
      </w:r>
      <w:r>
        <w:t>[0;1] — нормалізоване значення i-го параметра;</w:t>
      </w:r>
    </w:p>
    <w:p w14:paraId="5B798EAC" w14:textId="77777777" w:rsidR="00A6020C" w:rsidRDefault="00994B64">
      <w:pPr>
        <w:pStyle w:val="a4"/>
        <w:numPr>
          <w:ilvl w:val="0"/>
          <w:numId w:val="6"/>
        </w:numPr>
        <w:tabs>
          <w:tab w:val="clear" w:pos="288"/>
          <w:tab w:val="left" w:pos="709"/>
        </w:tabs>
        <w:ind w:left="709" w:hanging="283"/>
        <w:jc w:val="left"/>
      </w:pPr>
      <w:proofErr w:type="spellStart"/>
      <w:r>
        <w:t>wi</w:t>
      </w:r>
      <w:proofErr w:type="spellEnd"/>
      <w:r>
        <w:t>​∈</w:t>
      </w:r>
      <w:r>
        <w:t>[0;1] — ваговий коефіцієнт i-го параметра.</w:t>
      </w:r>
    </w:p>
    <w:p w14:paraId="61634349" w14:textId="77777777" w:rsidR="00A6020C" w:rsidRDefault="00994B64">
      <w:pPr>
        <w:pStyle w:val="3"/>
        <w:jc w:val="left"/>
      </w:pPr>
      <w:r>
        <w:t>Оцінювані параметри:</w:t>
      </w: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3"/>
        <w:gridCol w:w="1405"/>
        <w:gridCol w:w="3483"/>
        <w:gridCol w:w="4387"/>
      </w:tblGrid>
      <w:tr w:rsidR="00A6020C" w14:paraId="4E9F6AA8" w14:textId="77777777">
        <w:trPr>
          <w:tblHeader/>
        </w:trPr>
        <w:tc>
          <w:tcPr>
            <w:tcW w:w="362" w:type="dxa"/>
            <w:vAlign w:val="center"/>
          </w:tcPr>
          <w:p w14:paraId="38192974" w14:textId="77777777" w:rsidR="00A6020C" w:rsidRDefault="00994B64">
            <w:pPr>
              <w:pStyle w:val="TableHead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№</w:t>
            </w:r>
          </w:p>
        </w:tc>
        <w:tc>
          <w:tcPr>
            <w:tcW w:w="1405" w:type="dxa"/>
            <w:vAlign w:val="center"/>
          </w:tcPr>
          <w:p w14:paraId="38580A21" w14:textId="77777777" w:rsidR="00A6020C" w:rsidRDefault="00994B64">
            <w:pPr>
              <w:pStyle w:val="TableHeading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Позначення</w:t>
            </w:r>
            <w:proofErr w:type="spellEnd"/>
          </w:p>
        </w:tc>
        <w:tc>
          <w:tcPr>
            <w:tcW w:w="3483" w:type="dxa"/>
            <w:vAlign w:val="center"/>
          </w:tcPr>
          <w:p w14:paraId="2489564D" w14:textId="77777777" w:rsidR="00A6020C" w:rsidRDefault="00994B64">
            <w:pPr>
              <w:pStyle w:val="TableHeading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Назва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показника</w:t>
            </w:r>
            <w:proofErr w:type="spellEnd"/>
          </w:p>
        </w:tc>
        <w:tc>
          <w:tcPr>
            <w:tcW w:w="4387" w:type="dxa"/>
            <w:vAlign w:val="center"/>
          </w:tcPr>
          <w:p w14:paraId="43C0984C" w14:textId="77777777" w:rsidR="00A6020C" w:rsidRDefault="00994B64">
            <w:pPr>
              <w:pStyle w:val="TableHeading"/>
            </w:pPr>
            <w:proofErr w:type="spellStart"/>
            <w:r>
              <w:t>Ко</w:t>
            </w:r>
            <w:r>
              <w:t>роткий</w:t>
            </w:r>
            <w:proofErr w:type="spellEnd"/>
            <w:r>
              <w:t xml:space="preserve"> </w:t>
            </w:r>
            <w:proofErr w:type="spellStart"/>
            <w:r>
              <w:t>опис</w:t>
            </w:r>
            <w:proofErr w:type="spellEnd"/>
          </w:p>
        </w:tc>
      </w:tr>
      <w:tr w:rsidR="00A6020C" w14:paraId="0EE081F2" w14:textId="77777777">
        <w:tc>
          <w:tcPr>
            <w:tcW w:w="362" w:type="dxa"/>
            <w:vAlign w:val="center"/>
          </w:tcPr>
          <w:p w14:paraId="54CBA112" w14:textId="77777777" w:rsidR="00A6020C" w:rsidRDefault="00994B64">
            <w:pPr>
              <w:pStyle w:val="TableContents"/>
              <w:jc w:val="left"/>
            </w:pPr>
            <w:r>
              <w:t>1</w:t>
            </w:r>
          </w:p>
        </w:tc>
        <w:tc>
          <w:tcPr>
            <w:tcW w:w="1405" w:type="dxa"/>
            <w:vAlign w:val="center"/>
          </w:tcPr>
          <w:p w14:paraId="22EF1AEA" w14:textId="77777777" w:rsidR="00A6020C" w:rsidRDefault="00994B64">
            <w:pPr>
              <w:pStyle w:val="TableContents"/>
              <w:jc w:val="left"/>
            </w:pPr>
            <w:r>
              <w:t>P1​</w:t>
            </w:r>
          </w:p>
        </w:tc>
        <w:tc>
          <w:tcPr>
            <w:tcW w:w="3483" w:type="dxa"/>
            <w:vAlign w:val="center"/>
          </w:tcPr>
          <w:p w14:paraId="49E841A6" w14:textId="77777777" w:rsidR="00A6020C" w:rsidRDefault="00994B64">
            <w:pPr>
              <w:pStyle w:val="TableContents"/>
              <w:jc w:val="left"/>
            </w:pPr>
            <w:proofErr w:type="spellStart"/>
            <w:r>
              <w:t>Сентимент-аналіз</w:t>
            </w:r>
            <w:proofErr w:type="spellEnd"/>
          </w:p>
        </w:tc>
        <w:tc>
          <w:tcPr>
            <w:tcW w:w="4387" w:type="dxa"/>
            <w:vAlign w:val="center"/>
          </w:tcPr>
          <w:p w14:paraId="6E2B5172" w14:textId="77777777" w:rsidR="00A6020C" w:rsidRDefault="00994B64">
            <w:pPr>
              <w:pStyle w:val="TableContents"/>
              <w:jc w:val="left"/>
            </w:pPr>
            <w:proofErr w:type="spellStart"/>
            <w:r>
              <w:t>Емоційне</w:t>
            </w:r>
            <w:proofErr w:type="spellEnd"/>
            <w:r>
              <w:t xml:space="preserve"> </w:t>
            </w:r>
            <w:proofErr w:type="spellStart"/>
            <w:r>
              <w:t>забарвлення</w:t>
            </w:r>
            <w:proofErr w:type="spellEnd"/>
            <w:r>
              <w:t xml:space="preserve"> </w:t>
            </w:r>
            <w:proofErr w:type="spellStart"/>
            <w:r>
              <w:t>тексту</w:t>
            </w:r>
            <w:proofErr w:type="spellEnd"/>
          </w:p>
        </w:tc>
      </w:tr>
      <w:tr w:rsidR="00A6020C" w14:paraId="6A311DBA" w14:textId="77777777">
        <w:tc>
          <w:tcPr>
            <w:tcW w:w="362" w:type="dxa"/>
            <w:vAlign w:val="center"/>
          </w:tcPr>
          <w:p w14:paraId="55E5DA62" w14:textId="77777777" w:rsidR="00A6020C" w:rsidRDefault="00994B64">
            <w:pPr>
              <w:pStyle w:val="TableContents"/>
              <w:jc w:val="left"/>
            </w:pPr>
            <w:r>
              <w:t>2</w:t>
            </w:r>
          </w:p>
        </w:tc>
        <w:tc>
          <w:tcPr>
            <w:tcW w:w="1405" w:type="dxa"/>
            <w:vAlign w:val="center"/>
          </w:tcPr>
          <w:p w14:paraId="6DF7C7A7" w14:textId="77777777" w:rsidR="00A6020C" w:rsidRDefault="00994B64">
            <w:pPr>
              <w:pStyle w:val="TableContents"/>
              <w:jc w:val="left"/>
            </w:pPr>
            <w:r>
              <w:t>P2​</w:t>
            </w:r>
          </w:p>
        </w:tc>
        <w:tc>
          <w:tcPr>
            <w:tcW w:w="3483" w:type="dxa"/>
            <w:vAlign w:val="center"/>
          </w:tcPr>
          <w:p w14:paraId="55B33AA4" w14:textId="77777777" w:rsidR="00A6020C" w:rsidRDefault="00994B64">
            <w:pPr>
              <w:pStyle w:val="TableContents"/>
              <w:jc w:val="left"/>
            </w:pPr>
            <w:proofErr w:type="spellStart"/>
            <w:r>
              <w:t>Тригерні</w:t>
            </w:r>
            <w:proofErr w:type="spellEnd"/>
            <w:r>
              <w:t xml:space="preserve"> </w:t>
            </w:r>
            <w:proofErr w:type="spellStart"/>
            <w:r>
              <w:t>слова</w:t>
            </w:r>
            <w:proofErr w:type="spellEnd"/>
          </w:p>
        </w:tc>
        <w:tc>
          <w:tcPr>
            <w:tcW w:w="4387" w:type="dxa"/>
            <w:vAlign w:val="center"/>
          </w:tcPr>
          <w:p w14:paraId="57DD91D9" w14:textId="77777777" w:rsidR="00A6020C" w:rsidRDefault="00994B64">
            <w:pPr>
              <w:pStyle w:val="TableContents"/>
              <w:jc w:val="left"/>
            </w:pPr>
            <w:proofErr w:type="spellStart"/>
            <w:r>
              <w:t>Наявність</w:t>
            </w:r>
            <w:proofErr w:type="spellEnd"/>
            <w:r>
              <w:t xml:space="preserve"> </w:t>
            </w:r>
            <w:proofErr w:type="spellStart"/>
            <w:r>
              <w:t>провокаційних</w:t>
            </w:r>
            <w:proofErr w:type="spellEnd"/>
            <w:r>
              <w:t xml:space="preserve"> </w:t>
            </w:r>
            <w:proofErr w:type="spellStart"/>
            <w:r>
              <w:t>термінів</w:t>
            </w:r>
            <w:proofErr w:type="spellEnd"/>
          </w:p>
        </w:tc>
      </w:tr>
      <w:tr w:rsidR="00A6020C" w14:paraId="510FE379" w14:textId="77777777">
        <w:tc>
          <w:tcPr>
            <w:tcW w:w="362" w:type="dxa"/>
            <w:vAlign w:val="center"/>
          </w:tcPr>
          <w:p w14:paraId="794E57FC" w14:textId="77777777" w:rsidR="00A6020C" w:rsidRDefault="00994B64">
            <w:pPr>
              <w:pStyle w:val="TableContents"/>
              <w:jc w:val="left"/>
            </w:pPr>
            <w:r>
              <w:t>3</w:t>
            </w:r>
          </w:p>
        </w:tc>
        <w:tc>
          <w:tcPr>
            <w:tcW w:w="1405" w:type="dxa"/>
            <w:vAlign w:val="center"/>
          </w:tcPr>
          <w:p w14:paraId="4D926292" w14:textId="77777777" w:rsidR="00A6020C" w:rsidRDefault="00994B64">
            <w:pPr>
              <w:pStyle w:val="TableContents"/>
              <w:jc w:val="left"/>
            </w:pPr>
            <w:r>
              <w:t>P3​</w:t>
            </w:r>
          </w:p>
        </w:tc>
        <w:tc>
          <w:tcPr>
            <w:tcW w:w="3483" w:type="dxa"/>
            <w:vAlign w:val="center"/>
          </w:tcPr>
          <w:p w14:paraId="03DC56FB" w14:textId="77777777" w:rsidR="00A6020C" w:rsidRDefault="00994B64">
            <w:pPr>
              <w:pStyle w:val="TableContents"/>
              <w:jc w:val="left"/>
            </w:pPr>
            <w:proofErr w:type="spellStart"/>
            <w:r>
              <w:t>Простота</w:t>
            </w:r>
            <w:proofErr w:type="spellEnd"/>
            <w:r>
              <w:t xml:space="preserve"> </w:t>
            </w:r>
            <w:proofErr w:type="spellStart"/>
            <w:r>
              <w:t>тексту</w:t>
            </w:r>
            <w:proofErr w:type="spellEnd"/>
          </w:p>
        </w:tc>
        <w:tc>
          <w:tcPr>
            <w:tcW w:w="4387" w:type="dxa"/>
            <w:vAlign w:val="center"/>
          </w:tcPr>
          <w:p w14:paraId="370189CA" w14:textId="77777777" w:rsidR="00A6020C" w:rsidRDefault="00994B64">
            <w:pPr>
              <w:pStyle w:val="TableContents"/>
              <w:jc w:val="left"/>
            </w:pPr>
            <w:proofErr w:type="spellStart"/>
            <w:r>
              <w:t>Лексична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синтаксична</w:t>
            </w:r>
            <w:proofErr w:type="spellEnd"/>
            <w:r>
              <w:t xml:space="preserve"> </w:t>
            </w:r>
            <w:proofErr w:type="spellStart"/>
            <w:r>
              <w:t>складність</w:t>
            </w:r>
            <w:proofErr w:type="spellEnd"/>
          </w:p>
        </w:tc>
      </w:tr>
      <w:tr w:rsidR="00A6020C" w14:paraId="586B7CC9" w14:textId="77777777">
        <w:tc>
          <w:tcPr>
            <w:tcW w:w="362" w:type="dxa"/>
            <w:vAlign w:val="center"/>
          </w:tcPr>
          <w:p w14:paraId="699671AB" w14:textId="77777777" w:rsidR="00A6020C" w:rsidRDefault="00994B64">
            <w:pPr>
              <w:pStyle w:val="TableContents"/>
              <w:jc w:val="left"/>
            </w:pPr>
            <w:r>
              <w:t>4</w:t>
            </w:r>
          </w:p>
        </w:tc>
        <w:tc>
          <w:tcPr>
            <w:tcW w:w="1405" w:type="dxa"/>
            <w:vAlign w:val="center"/>
          </w:tcPr>
          <w:p w14:paraId="4B93AFB9" w14:textId="77777777" w:rsidR="00A6020C" w:rsidRDefault="00994B64">
            <w:pPr>
              <w:pStyle w:val="TableContents"/>
              <w:jc w:val="left"/>
            </w:pPr>
            <w:r>
              <w:t>P4​</w:t>
            </w:r>
          </w:p>
        </w:tc>
        <w:tc>
          <w:tcPr>
            <w:tcW w:w="3483" w:type="dxa"/>
            <w:vAlign w:val="center"/>
          </w:tcPr>
          <w:p w14:paraId="7BC916AF" w14:textId="77777777" w:rsidR="00A6020C" w:rsidRDefault="00994B64">
            <w:pPr>
              <w:pStyle w:val="TableContents"/>
              <w:jc w:val="left"/>
            </w:pPr>
            <w:proofErr w:type="spellStart"/>
            <w:r>
              <w:t>Надійність</w:t>
            </w:r>
            <w:proofErr w:type="spellEnd"/>
            <w:r>
              <w:t xml:space="preserve"> </w:t>
            </w:r>
            <w:proofErr w:type="spellStart"/>
            <w:r>
              <w:t>джерела</w:t>
            </w:r>
            <w:proofErr w:type="spellEnd"/>
          </w:p>
        </w:tc>
        <w:tc>
          <w:tcPr>
            <w:tcW w:w="4387" w:type="dxa"/>
            <w:vAlign w:val="center"/>
          </w:tcPr>
          <w:p w14:paraId="6C78268A" w14:textId="77777777" w:rsidR="00A6020C" w:rsidRDefault="00994B64">
            <w:pPr>
              <w:pStyle w:val="TableContents"/>
              <w:jc w:val="left"/>
            </w:pPr>
            <w:proofErr w:type="spellStart"/>
            <w:r>
              <w:t>Репутаційна</w:t>
            </w:r>
            <w:proofErr w:type="spellEnd"/>
            <w:r>
              <w:t xml:space="preserve"> </w:t>
            </w:r>
            <w:proofErr w:type="spellStart"/>
            <w:r>
              <w:t>оцінка</w:t>
            </w:r>
            <w:proofErr w:type="spellEnd"/>
            <w:r>
              <w:t xml:space="preserve"> </w:t>
            </w:r>
            <w:proofErr w:type="spellStart"/>
            <w:r>
              <w:t>джерела</w:t>
            </w:r>
            <w:proofErr w:type="spellEnd"/>
          </w:p>
        </w:tc>
      </w:tr>
      <w:tr w:rsidR="00A6020C" w14:paraId="39A7A16E" w14:textId="77777777">
        <w:tc>
          <w:tcPr>
            <w:tcW w:w="362" w:type="dxa"/>
            <w:vAlign w:val="center"/>
          </w:tcPr>
          <w:p w14:paraId="2E9F0037" w14:textId="77777777" w:rsidR="00A6020C" w:rsidRDefault="00994B64">
            <w:pPr>
              <w:pStyle w:val="TableContents"/>
              <w:jc w:val="left"/>
            </w:pPr>
            <w:r>
              <w:t>5</w:t>
            </w:r>
          </w:p>
        </w:tc>
        <w:tc>
          <w:tcPr>
            <w:tcW w:w="1405" w:type="dxa"/>
            <w:vAlign w:val="center"/>
          </w:tcPr>
          <w:p w14:paraId="24D8059D" w14:textId="77777777" w:rsidR="00A6020C" w:rsidRDefault="00994B64">
            <w:pPr>
              <w:pStyle w:val="TableContents"/>
              <w:jc w:val="left"/>
            </w:pPr>
            <w:r>
              <w:t>P5​</w:t>
            </w:r>
          </w:p>
        </w:tc>
        <w:tc>
          <w:tcPr>
            <w:tcW w:w="3483" w:type="dxa"/>
            <w:vAlign w:val="center"/>
          </w:tcPr>
          <w:p w14:paraId="0E5C2464" w14:textId="77777777" w:rsidR="00A6020C" w:rsidRDefault="00994B64">
            <w:pPr>
              <w:pStyle w:val="TableContents"/>
              <w:jc w:val="left"/>
            </w:pPr>
            <w:proofErr w:type="spellStart"/>
            <w:r>
              <w:t>Тригерні</w:t>
            </w:r>
            <w:proofErr w:type="spellEnd"/>
            <w:r>
              <w:t xml:space="preserve"> </w:t>
            </w:r>
            <w:proofErr w:type="spellStart"/>
            <w:r>
              <w:t>теми</w:t>
            </w:r>
            <w:proofErr w:type="spellEnd"/>
          </w:p>
        </w:tc>
        <w:tc>
          <w:tcPr>
            <w:tcW w:w="4387" w:type="dxa"/>
            <w:vAlign w:val="center"/>
          </w:tcPr>
          <w:p w14:paraId="7FECC752" w14:textId="77777777" w:rsidR="00A6020C" w:rsidRDefault="00994B64">
            <w:pPr>
              <w:pStyle w:val="TableContents"/>
              <w:jc w:val="left"/>
            </w:pPr>
            <w:proofErr w:type="spellStart"/>
            <w:r>
              <w:t>Соціально-чутливі</w:t>
            </w:r>
            <w:proofErr w:type="spellEnd"/>
            <w:r>
              <w:t xml:space="preserve"> </w:t>
            </w:r>
            <w:proofErr w:type="spellStart"/>
            <w:r>
              <w:t>наративи</w:t>
            </w:r>
            <w:proofErr w:type="spellEnd"/>
          </w:p>
        </w:tc>
      </w:tr>
      <w:tr w:rsidR="00A6020C" w14:paraId="0A8285DE" w14:textId="77777777">
        <w:tc>
          <w:tcPr>
            <w:tcW w:w="362" w:type="dxa"/>
            <w:vAlign w:val="center"/>
          </w:tcPr>
          <w:p w14:paraId="6EE8D08D" w14:textId="77777777" w:rsidR="00A6020C" w:rsidRDefault="00994B64">
            <w:pPr>
              <w:pStyle w:val="TableContents"/>
              <w:jc w:val="left"/>
            </w:pPr>
            <w:r>
              <w:t>6</w:t>
            </w:r>
          </w:p>
        </w:tc>
        <w:tc>
          <w:tcPr>
            <w:tcW w:w="1405" w:type="dxa"/>
            <w:vAlign w:val="center"/>
          </w:tcPr>
          <w:p w14:paraId="74959805" w14:textId="77777777" w:rsidR="00A6020C" w:rsidRDefault="00994B64">
            <w:pPr>
              <w:pStyle w:val="TableContents"/>
              <w:jc w:val="left"/>
            </w:pPr>
            <w:r>
              <w:t>P6​</w:t>
            </w:r>
          </w:p>
        </w:tc>
        <w:tc>
          <w:tcPr>
            <w:tcW w:w="3483" w:type="dxa"/>
            <w:vAlign w:val="center"/>
          </w:tcPr>
          <w:p w14:paraId="29F6001D" w14:textId="77777777" w:rsidR="00A6020C" w:rsidRDefault="00994B64">
            <w:pPr>
              <w:pStyle w:val="TableContents"/>
              <w:jc w:val="left"/>
            </w:pPr>
            <w:proofErr w:type="spellStart"/>
            <w:r>
              <w:t>Клікбейтний</w:t>
            </w:r>
            <w:proofErr w:type="spellEnd"/>
            <w:r>
              <w:t xml:space="preserve"> </w:t>
            </w:r>
            <w:proofErr w:type="spellStart"/>
            <w:r>
              <w:t>заголовок</w:t>
            </w:r>
            <w:proofErr w:type="spellEnd"/>
          </w:p>
        </w:tc>
        <w:tc>
          <w:tcPr>
            <w:tcW w:w="4387" w:type="dxa"/>
            <w:vAlign w:val="center"/>
          </w:tcPr>
          <w:p w14:paraId="5D6F1B98" w14:textId="77777777" w:rsidR="00A6020C" w:rsidRDefault="00994B64">
            <w:pPr>
              <w:pStyle w:val="TableContents"/>
              <w:jc w:val="left"/>
            </w:pPr>
            <w:proofErr w:type="spellStart"/>
            <w:r>
              <w:t>Типові</w:t>
            </w:r>
            <w:proofErr w:type="spellEnd"/>
            <w:r>
              <w:t xml:space="preserve"> </w:t>
            </w:r>
            <w:proofErr w:type="spellStart"/>
            <w:r>
              <w:t>шаблони</w:t>
            </w:r>
            <w:proofErr w:type="spellEnd"/>
            <w:r>
              <w:t xml:space="preserve"> </w:t>
            </w:r>
            <w:proofErr w:type="spellStart"/>
            <w:r>
              <w:t>клікбейту</w:t>
            </w:r>
            <w:proofErr w:type="spellEnd"/>
          </w:p>
        </w:tc>
      </w:tr>
      <w:tr w:rsidR="00A6020C" w14:paraId="27D8C4AB" w14:textId="77777777">
        <w:tc>
          <w:tcPr>
            <w:tcW w:w="362" w:type="dxa"/>
            <w:vAlign w:val="center"/>
          </w:tcPr>
          <w:p w14:paraId="4C563B7D" w14:textId="77777777" w:rsidR="00A6020C" w:rsidRDefault="00994B64">
            <w:pPr>
              <w:pStyle w:val="TableContents"/>
              <w:jc w:val="left"/>
            </w:pPr>
            <w:r>
              <w:t>7</w:t>
            </w:r>
          </w:p>
        </w:tc>
        <w:tc>
          <w:tcPr>
            <w:tcW w:w="1405" w:type="dxa"/>
            <w:vAlign w:val="center"/>
          </w:tcPr>
          <w:p w14:paraId="2334F9D6" w14:textId="77777777" w:rsidR="00A6020C" w:rsidRDefault="00994B64">
            <w:pPr>
              <w:pStyle w:val="TableContents"/>
              <w:jc w:val="left"/>
            </w:pPr>
            <w:r>
              <w:t>P7​</w:t>
            </w:r>
          </w:p>
        </w:tc>
        <w:tc>
          <w:tcPr>
            <w:tcW w:w="3483" w:type="dxa"/>
            <w:vAlign w:val="center"/>
          </w:tcPr>
          <w:p w14:paraId="42614EE6" w14:textId="77777777" w:rsidR="00A6020C" w:rsidRDefault="00994B64">
            <w:pPr>
              <w:pStyle w:val="TableContents"/>
              <w:jc w:val="left"/>
            </w:pPr>
            <w:proofErr w:type="spellStart"/>
            <w:r>
              <w:t>Суб’єктивність</w:t>
            </w:r>
            <w:proofErr w:type="spellEnd"/>
          </w:p>
        </w:tc>
        <w:tc>
          <w:tcPr>
            <w:tcW w:w="4387" w:type="dxa"/>
            <w:vAlign w:val="center"/>
          </w:tcPr>
          <w:p w14:paraId="2A1CA453" w14:textId="77777777" w:rsidR="00A6020C" w:rsidRDefault="00994B64">
            <w:pPr>
              <w:pStyle w:val="TableContents"/>
              <w:jc w:val="left"/>
            </w:pPr>
            <w:proofErr w:type="spellStart"/>
            <w:r>
              <w:t>Частота</w:t>
            </w:r>
            <w:proofErr w:type="spellEnd"/>
            <w:r>
              <w:t xml:space="preserve"> </w:t>
            </w:r>
            <w:proofErr w:type="spellStart"/>
            <w:r>
              <w:t>суджень</w:t>
            </w:r>
            <w:proofErr w:type="spellEnd"/>
            <w:r>
              <w:t xml:space="preserve"> </w:t>
            </w:r>
            <w:proofErr w:type="spellStart"/>
            <w:r>
              <w:t>замість</w:t>
            </w:r>
            <w:proofErr w:type="spellEnd"/>
            <w:r>
              <w:t xml:space="preserve"> </w:t>
            </w:r>
            <w:proofErr w:type="spellStart"/>
            <w:r>
              <w:t>фактів</w:t>
            </w:r>
            <w:proofErr w:type="spellEnd"/>
          </w:p>
        </w:tc>
      </w:tr>
      <w:tr w:rsidR="00A6020C" w14:paraId="4DC7AAC7" w14:textId="77777777">
        <w:tc>
          <w:tcPr>
            <w:tcW w:w="362" w:type="dxa"/>
            <w:vAlign w:val="center"/>
          </w:tcPr>
          <w:p w14:paraId="41FD96A8" w14:textId="77777777" w:rsidR="00A6020C" w:rsidRDefault="00994B64">
            <w:pPr>
              <w:pStyle w:val="TableContents"/>
              <w:jc w:val="left"/>
            </w:pPr>
            <w:r>
              <w:t>8</w:t>
            </w:r>
          </w:p>
        </w:tc>
        <w:tc>
          <w:tcPr>
            <w:tcW w:w="1405" w:type="dxa"/>
            <w:vAlign w:val="center"/>
          </w:tcPr>
          <w:p w14:paraId="38899043" w14:textId="77777777" w:rsidR="00A6020C" w:rsidRDefault="00994B64">
            <w:pPr>
              <w:pStyle w:val="TableContents"/>
              <w:jc w:val="left"/>
            </w:pPr>
            <w:r>
              <w:t>P8​</w:t>
            </w:r>
          </w:p>
        </w:tc>
        <w:tc>
          <w:tcPr>
            <w:tcW w:w="3483" w:type="dxa"/>
            <w:vAlign w:val="center"/>
          </w:tcPr>
          <w:p w14:paraId="10701D07" w14:textId="77777777" w:rsidR="00A6020C" w:rsidRDefault="00994B64">
            <w:pPr>
              <w:pStyle w:val="TableContents"/>
              <w:jc w:val="left"/>
            </w:pPr>
            <w:proofErr w:type="spellStart"/>
            <w:r>
              <w:t>Заклик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дії</w:t>
            </w:r>
            <w:proofErr w:type="spellEnd"/>
          </w:p>
        </w:tc>
        <w:tc>
          <w:tcPr>
            <w:tcW w:w="4387" w:type="dxa"/>
            <w:vAlign w:val="center"/>
          </w:tcPr>
          <w:p w14:paraId="38166258" w14:textId="77777777" w:rsidR="00A6020C" w:rsidRDefault="00994B64">
            <w:pPr>
              <w:pStyle w:val="TableContents"/>
              <w:jc w:val="left"/>
            </w:pPr>
            <w:proofErr w:type="spellStart"/>
            <w:r>
              <w:t>Прямі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непрямі</w:t>
            </w:r>
            <w:proofErr w:type="spellEnd"/>
            <w:r>
              <w:t xml:space="preserve"> </w:t>
            </w:r>
            <w:proofErr w:type="spellStart"/>
            <w:r>
              <w:t>мотивації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дії</w:t>
            </w:r>
            <w:proofErr w:type="spellEnd"/>
          </w:p>
        </w:tc>
      </w:tr>
      <w:tr w:rsidR="00A6020C" w14:paraId="0ADFC1BA" w14:textId="77777777">
        <w:tc>
          <w:tcPr>
            <w:tcW w:w="362" w:type="dxa"/>
            <w:vAlign w:val="center"/>
          </w:tcPr>
          <w:p w14:paraId="7FEF61D7" w14:textId="77777777" w:rsidR="00A6020C" w:rsidRDefault="00994B64">
            <w:pPr>
              <w:pStyle w:val="TableContents"/>
              <w:jc w:val="left"/>
            </w:pPr>
            <w:r>
              <w:t>9</w:t>
            </w:r>
          </w:p>
        </w:tc>
        <w:tc>
          <w:tcPr>
            <w:tcW w:w="1405" w:type="dxa"/>
            <w:vAlign w:val="center"/>
          </w:tcPr>
          <w:p w14:paraId="1D89753C" w14:textId="77777777" w:rsidR="00A6020C" w:rsidRDefault="00994B64">
            <w:pPr>
              <w:pStyle w:val="TableContents"/>
              <w:jc w:val="left"/>
            </w:pPr>
            <w:r>
              <w:t>P9​</w:t>
            </w:r>
          </w:p>
        </w:tc>
        <w:tc>
          <w:tcPr>
            <w:tcW w:w="3483" w:type="dxa"/>
            <w:vAlign w:val="center"/>
          </w:tcPr>
          <w:p w14:paraId="3D6349A7" w14:textId="77777777" w:rsidR="00A6020C" w:rsidRDefault="00994B64">
            <w:pPr>
              <w:pStyle w:val="TableContents"/>
              <w:jc w:val="left"/>
            </w:pPr>
            <w:proofErr w:type="spellStart"/>
            <w:r>
              <w:t>Повторювані</w:t>
            </w:r>
            <w:proofErr w:type="spellEnd"/>
            <w:r>
              <w:t xml:space="preserve"> </w:t>
            </w:r>
            <w:proofErr w:type="spellStart"/>
            <w:r>
              <w:t>тези</w:t>
            </w:r>
            <w:proofErr w:type="spellEnd"/>
          </w:p>
        </w:tc>
        <w:tc>
          <w:tcPr>
            <w:tcW w:w="4387" w:type="dxa"/>
            <w:vAlign w:val="center"/>
          </w:tcPr>
          <w:p w14:paraId="250D50C1" w14:textId="77777777" w:rsidR="00A6020C" w:rsidRDefault="00994B64">
            <w:pPr>
              <w:pStyle w:val="TableContents"/>
              <w:jc w:val="left"/>
            </w:pPr>
            <w:proofErr w:type="spellStart"/>
            <w:r>
              <w:t>Частота</w:t>
            </w:r>
            <w:proofErr w:type="spellEnd"/>
            <w:r>
              <w:t xml:space="preserve"> </w:t>
            </w:r>
            <w:proofErr w:type="spellStart"/>
            <w:r>
              <w:t>повторення</w:t>
            </w:r>
            <w:proofErr w:type="spellEnd"/>
            <w:r>
              <w:t xml:space="preserve"> в </w:t>
            </w:r>
            <w:proofErr w:type="spellStart"/>
            <w:r>
              <w:t>межах</w:t>
            </w:r>
            <w:proofErr w:type="spellEnd"/>
            <w:r>
              <w:t xml:space="preserve"> </w:t>
            </w:r>
            <w:proofErr w:type="spellStart"/>
            <w:r>
              <w:t>тексту</w:t>
            </w:r>
            <w:proofErr w:type="spellEnd"/>
          </w:p>
        </w:tc>
      </w:tr>
      <w:tr w:rsidR="00A6020C" w14:paraId="53B1A728" w14:textId="77777777">
        <w:tc>
          <w:tcPr>
            <w:tcW w:w="362" w:type="dxa"/>
            <w:vAlign w:val="center"/>
          </w:tcPr>
          <w:p w14:paraId="4517A63B" w14:textId="77777777" w:rsidR="00A6020C" w:rsidRDefault="00994B64">
            <w:pPr>
              <w:pStyle w:val="TableContents"/>
              <w:jc w:val="left"/>
            </w:pPr>
            <w:r>
              <w:t>10</w:t>
            </w:r>
          </w:p>
        </w:tc>
        <w:tc>
          <w:tcPr>
            <w:tcW w:w="1405" w:type="dxa"/>
            <w:vAlign w:val="center"/>
          </w:tcPr>
          <w:p w14:paraId="3750FEF9" w14:textId="77777777" w:rsidR="00A6020C" w:rsidRDefault="00994B64">
            <w:pPr>
              <w:pStyle w:val="TableContents"/>
              <w:jc w:val="left"/>
            </w:pPr>
            <w:r>
              <w:t>P10​</w:t>
            </w:r>
          </w:p>
        </w:tc>
        <w:tc>
          <w:tcPr>
            <w:tcW w:w="3483" w:type="dxa"/>
            <w:vAlign w:val="center"/>
          </w:tcPr>
          <w:p w14:paraId="3952729F" w14:textId="77777777" w:rsidR="00A6020C" w:rsidRDefault="00994B64">
            <w:pPr>
              <w:pStyle w:val="TableContents"/>
              <w:jc w:val="left"/>
            </w:pPr>
            <w:proofErr w:type="spellStart"/>
            <w:r>
              <w:t>Повторювані</w:t>
            </w:r>
            <w:proofErr w:type="spellEnd"/>
            <w:r>
              <w:t xml:space="preserve"> </w:t>
            </w:r>
            <w:proofErr w:type="spellStart"/>
            <w:r>
              <w:t>тексти</w:t>
            </w:r>
            <w:proofErr w:type="spellEnd"/>
            <w:r>
              <w:t xml:space="preserve"> у </w:t>
            </w:r>
            <w:proofErr w:type="spellStart"/>
            <w:r>
              <w:t>джерелі</w:t>
            </w:r>
            <w:proofErr w:type="spellEnd"/>
          </w:p>
        </w:tc>
        <w:tc>
          <w:tcPr>
            <w:tcW w:w="4387" w:type="dxa"/>
            <w:vAlign w:val="center"/>
          </w:tcPr>
          <w:p w14:paraId="2B040146" w14:textId="77777777" w:rsidR="00A6020C" w:rsidRDefault="00994B64">
            <w:pPr>
              <w:pStyle w:val="TableContents"/>
              <w:jc w:val="left"/>
            </w:pPr>
            <w:proofErr w:type="spellStart"/>
            <w:r>
              <w:t>Виявлення</w:t>
            </w:r>
            <w:proofErr w:type="spellEnd"/>
            <w:r>
              <w:t xml:space="preserve"> </w:t>
            </w:r>
            <w:proofErr w:type="spellStart"/>
            <w:r>
              <w:t>кампаній</w:t>
            </w:r>
            <w:proofErr w:type="spellEnd"/>
            <w:r>
              <w:t xml:space="preserve"> </w:t>
            </w:r>
            <w:proofErr w:type="spellStart"/>
            <w:r>
              <w:t>повторного</w:t>
            </w:r>
            <w:proofErr w:type="spellEnd"/>
            <w:r>
              <w:t xml:space="preserve"> </w:t>
            </w:r>
            <w:proofErr w:type="spellStart"/>
            <w:r>
              <w:t>публікування</w:t>
            </w:r>
            <w:proofErr w:type="spellEnd"/>
          </w:p>
        </w:tc>
      </w:tr>
    </w:tbl>
    <w:p w14:paraId="6166835E" w14:textId="77777777" w:rsidR="00A6020C" w:rsidRDefault="00994B64">
      <w:pPr>
        <w:pStyle w:val="3"/>
        <w:jc w:val="left"/>
      </w:pPr>
      <w:r>
        <w:t>Розрахунок вагових коефіцієнтів:</w:t>
      </w:r>
    </w:p>
    <w:p w14:paraId="34CAA52F" w14:textId="77777777" w:rsidR="00A6020C" w:rsidRDefault="00994B64">
      <w:pPr>
        <w:pStyle w:val="a4"/>
        <w:jc w:val="left"/>
      </w:pPr>
      <w:proofErr w:type="spellStart"/>
      <w:r>
        <w:t>wi</w:t>
      </w:r>
      <w:proofErr w:type="spellEnd"/>
      <w:r>
        <w:t>​</w:t>
      </w:r>
      <w:r>
        <w:t>=∑j=110​</w:t>
      </w:r>
      <w:proofErr w:type="spellStart"/>
      <w:r>
        <w:t>fj</w:t>
      </w:r>
      <w:proofErr w:type="spellEnd"/>
      <w:r>
        <w:t>​</w:t>
      </w:r>
      <w:proofErr w:type="spellStart"/>
      <w:r>
        <w:t>fi</w:t>
      </w:r>
      <w:proofErr w:type="spellEnd"/>
      <w:r>
        <w:t xml:space="preserve">​​ </w:t>
      </w:r>
    </w:p>
    <w:p w14:paraId="5D2FD576" w14:textId="77777777" w:rsidR="00A6020C" w:rsidRDefault="00994B64">
      <w:pPr>
        <w:pStyle w:val="a4"/>
        <w:jc w:val="left"/>
      </w:pPr>
      <w:r>
        <w:t>де:</w:t>
      </w:r>
    </w:p>
    <w:p w14:paraId="0F1D0475" w14:textId="77777777" w:rsidR="00A6020C" w:rsidRDefault="00994B64">
      <w:pPr>
        <w:pStyle w:val="a4"/>
        <w:numPr>
          <w:ilvl w:val="0"/>
          <w:numId w:val="7"/>
        </w:numPr>
        <w:tabs>
          <w:tab w:val="clear" w:pos="288"/>
          <w:tab w:val="left" w:pos="709"/>
        </w:tabs>
        <w:ind w:left="709" w:hanging="283"/>
        <w:jc w:val="left"/>
      </w:pPr>
      <w:proofErr w:type="spellStart"/>
      <w:r>
        <w:t>fi</w:t>
      </w:r>
      <w:proofErr w:type="spellEnd"/>
      <w:r>
        <w:t>​</w:t>
      </w:r>
      <w:r>
        <w:t xml:space="preserve"> — частка випадків, коли </w:t>
      </w:r>
      <w:proofErr w:type="spellStart"/>
      <w:r>
        <w:t>Pi</w:t>
      </w:r>
      <w:proofErr w:type="spellEnd"/>
      <w:r>
        <w:t>​&gt;0.3, серед усіх текстів у вибірці.</w:t>
      </w:r>
    </w:p>
    <w:p w14:paraId="6740C841" w14:textId="77777777" w:rsidR="00A6020C" w:rsidRDefault="00994B64">
      <w:pPr>
        <w:pStyle w:val="a4"/>
        <w:jc w:val="left"/>
      </w:pPr>
      <w:r>
        <w:t xml:space="preserve">Це дозволяє </w:t>
      </w:r>
      <w:proofErr w:type="spellStart"/>
      <w:r>
        <w:t>адаптивно</w:t>
      </w:r>
      <w:proofErr w:type="spellEnd"/>
      <w:r>
        <w:t xml:space="preserve"> враховувати </w:t>
      </w:r>
      <w:proofErr w:type="spellStart"/>
      <w:r>
        <w:t>релевантність</w:t>
      </w:r>
      <w:proofErr w:type="spellEnd"/>
      <w:r>
        <w:t xml:space="preserve"> кожного параметру на основі емпіричних даних[1].</w:t>
      </w:r>
    </w:p>
    <w:p w14:paraId="3B4F57F4" w14:textId="77777777" w:rsidR="00A6020C" w:rsidRDefault="00994B64">
      <w:pPr>
        <w:pStyle w:val="3"/>
        <w:jc w:val="left"/>
      </w:pPr>
      <w:r>
        <w:t xml:space="preserve">Інтерпретація показника </w:t>
      </w:r>
      <w:proofErr w:type="spellStart"/>
      <w:r>
        <w:t>Total</w:t>
      </w:r>
      <w:proofErr w:type="spellEnd"/>
      <w:r>
        <w:t xml:space="preserve"> </w:t>
      </w:r>
      <w:proofErr w:type="spellStart"/>
      <w:r>
        <w:t>Score</w:t>
      </w:r>
      <w:proofErr w:type="spellEnd"/>
      <w:r>
        <w:t>:</w:t>
      </w:r>
    </w:p>
    <w:tbl>
      <w:tblPr>
        <w:tblW w:w="452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8"/>
        <w:gridCol w:w="3026"/>
      </w:tblGrid>
      <w:tr w:rsidR="00A6020C" w14:paraId="5B628B2B" w14:textId="77777777">
        <w:trPr>
          <w:tblHeader/>
        </w:trPr>
        <w:tc>
          <w:tcPr>
            <w:tcW w:w="1498" w:type="dxa"/>
            <w:vAlign w:val="center"/>
          </w:tcPr>
          <w:p w14:paraId="6DEE0C85" w14:textId="77777777" w:rsidR="00A6020C" w:rsidRDefault="00994B64">
            <w:pPr>
              <w:pStyle w:val="TableHeading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Значення</w:t>
            </w:r>
            <w:proofErr w:type="spellEnd"/>
            <w:r>
              <w:rPr>
                <w:b w:val="0"/>
                <w:bCs w:val="0"/>
              </w:rPr>
              <w:t xml:space="preserve"> TS</w:t>
            </w:r>
          </w:p>
        </w:tc>
        <w:tc>
          <w:tcPr>
            <w:tcW w:w="3025" w:type="dxa"/>
            <w:vAlign w:val="center"/>
          </w:tcPr>
          <w:p w14:paraId="60634532" w14:textId="77777777" w:rsidR="00A6020C" w:rsidRDefault="00994B64">
            <w:pPr>
              <w:pStyle w:val="TableHeading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Інтерпретація</w:t>
            </w:r>
            <w:proofErr w:type="spellEnd"/>
          </w:p>
        </w:tc>
      </w:tr>
      <w:tr w:rsidR="00A6020C" w14:paraId="78E3ED27" w14:textId="77777777">
        <w:tc>
          <w:tcPr>
            <w:tcW w:w="1498" w:type="dxa"/>
            <w:vAlign w:val="center"/>
          </w:tcPr>
          <w:p w14:paraId="6E81E20F" w14:textId="77777777" w:rsidR="00A6020C" w:rsidRDefault="00994B64">
            <w:pPr>
              <w:pStyle w:val="TableContents"/>
              <w:jc w:val="left"/>
            </w:pPr>
            <w:r>
              <w:t>&lt; 0.1</w:t>
            </w:r>
          </w:p>
        </w:tc>
        <w:tc>
          <w:tcPr>
            <w:tcW w:w="3025" w:type="dxa"/>
            <w:vAlign w:val="center"/>
          </w:tcPr>
          <w:p w14:paraId="07CA59CE" w14:textId="77777777" w:rsidR="00A6020C" w:rsidRDefault="00994B64">
            <w:pPr>
              <w:pStyle w:val="TableContents"/>
              <w:jc w:val="left"/>
            </w:pPr>
            <w:proofErr w:type="spellStart"/>
            <w:r>
              <w:t>Відсутні</w:t>
            </w:r>
            <w:proofErr w:type="spellEnd"/>
            <w:r>
              <w:t xml:space="preserve"> </w:t>
            </w:r>
            <w:proofErr w:type="spellStart"/>
            <w:r>
              <w:t>ознаки</w:t>
            </w:r>
            <w:proofErr w:type="spellEnd"/>
            <w:r>
              <w:t xml:space="preserve"> </w:t>
            </w:r>
            <w:proofErr w:type="spellStart"/>
            <w:r>
              <w:t>пропаганди</w:t>
            </w:r>
            <w:proofErr w:type="spellEnd"/>
          </w:p>
        </w:tc>
      </w:tr>
      <w:tr w:rsidR="00A6020C" w14:paraId="2787AFFB" w14:textId="77777777">
        <w:tc>
          <w:tcPr>
            <w:tcW w:w="1498" w:type="dxa"/>
            <w:vAlign w:val="center"/>
          </w:tcPr>
          <w:p w14:paraId="5B0DEFA5" w14:textId="77777777" w:rsidR="00A6020C" w:rsidRDefault="00994B64">
            <w:pPr>
              <w:pStyle w:val="TableContents"/>
              <w:jc w:val="left"/>
            </w:pPr>
            <w:r>
              <w:t>0.1–0.2</w:t>
            </w:r>
          </w:p>
        </w:tc>
        <w:tc>
          <w:tcPr>
            <w:tcW w:w="3025" w:type="dxa"/>
            <w:vAlign w:val="center"/>
          </w:tcPr>
          <w:p w14:paraId="40AF7E29" w14:textId="77777777" w:rsidR="00A6020C" w:rsidRDefault="00994B64">
            <w:pPr>
              <w:pStyle w:val="TableContents"/>
              <w:jc w:val="left"/>
            </w:pPr>
            <w:proofErr w:type="spellStart"/>
            <w:r>
              <w:t>Низький</w:t>
            </w:r>
            <w:proofErr w:type="spellEnd"/>
            <w:r>
              <w:t xml:space="preserve"> </w:t>
            </w:r>
            <w:proofErr w:type="spellStart"/>
            <w:r>
              <w:t>рівень</w:t>
            </w:r>
            <w:proofErr w:type="spellEnd"/>
          </w:p>
        </w:tc>
      </w:tr>
      <w:tr w:rsidR="00A6020C" w14:paraId="12E82B1C" w14:textId="77777777">
        <w:tc>
          <w:tcPr>
            <w:tcW w:w="1498" w:type="dxa"/>
            <w:vAlign w:val="center"/>
          </w:tcPr>
          <w:p w14:paraId="1B76F5CB" w14:textId="77777777" w:rsidR="00A6020C" w:rsidRDefault="00994B64">
            <w:pPr>
              <w:pStyle w:val="TableContents"/>
              <w:jc w:val="left"/>
            </w:pPr>
            <w:r>
              <w:t>0.2–0.3</w:t>
            </w:r>
          </w:p>
        </w:tc>
        <w:tc>
          <w:tcPr>
            <w:tcW w:w="3025" w:type="dxa"/>
            <w:vAlign w:val="center"/>
          </w:tcPr>
          <w:p w14:paraId="3DC03CC5" w14:textId="77777777" w:rsidR="00A6020C" w:rsidRDefault="00994B64">
            <w:pPr>
              <w:pStyle w:val="TableContents"/>
              <w:jc w:val="left"/>
            </w:pPr>
            <w:proofErr w:type="spellStart"/>
            <w:r>
              <w:t>Помітний</w:t>
            </w:r>
            <w:proofErr w:type="spellEnd"/>
            <w:r>
              <w:t xml:space="preserve"> </w:t>
            </w:r>
            <w:proofErr w:type="spellStart"/>
            <w:r>
              <w:t>рівень</w:t>
            </w:r>
            <w:proofErr w:type="spellEnd"/>
          </w:p>
        </w:tc>
      </w:tr>
      <w:tr w:rsidR="00A6020C" w14:paraId="302613E6" w14:textId="77777777">
        <w:tc>
          <w:tcPr>
            <w:tcW w:w="1498" w:type="dxa"/>
            <w:vAlign w:val="center"/>
          </w:tcPr>
          <w:p w14:paraId="6FCA86F8" w14:textId="77777777" w:rsidR="00A6020C" w:rsidRDefault="00994B64">
            <w:pPr>
              <w:pStyle w:val="TableContents"/>
              <w:jc w:val="left"/>
            </w:pPr>
            <w:r>
              <w:t>0.3–0.5</w:t>
            </w:r>
          </w:p>
        </w:tc>
        <w:tc>
          <w:tcPr>
            <w:tcW w:w="3025" w:type="dxa"/>
            <w:vAlign w:val="center"/>
          </w:tcPr>
          <w:p w14:paraId="47A8C1F8" w14:textId="77777777" w:rsidR="00A6020C" w:rsidRDefault="00994B64">
            <w:pPr>
              <w:pStyle w:val="TableContents"/>
              <w:jc w:val="left"/>
            </w:pPr>
            <w:proofErr w:type="spellStart"/>
            <w:r>
              <w:t>Помірний</w:t>
            </w:r>
            <w:proofErr w:type="spellEnd"/>
            <w:r>
              <w:t xml:space="preserve"> </w:t>
            </w:r>
            <w:proofErr w:type="spellStart"/>
            <w:r>
              <w:t>рівень</w:t>
            </w:r>
            <w:proofErr w:type="spellEnd"/>
          </w:p>
        </w:tc>
      </w:tr>
      <w:tr w:rsidR="00A6020C" w14:paraId="2BC514FD" w14:textId="77777777">
        <w:tc>
          <w:tcPr>
            <w:tcW w:w="1498" w:type="dxa"/>
            <w:vAlign w:val="center"/>
          </w:tcPr>
          <w:p w14:paraId="3FD61900" w14:textId="77777777" w:rsidR="00A6020C" w:rsidRDefault="00994B64">
            <w:pPr>
              <w:pStyle w:val="TableContents"/>
              <w:jc w:val="left"/>
            </w:pPr>
            <w:r>
              <w:t>0.5–0.7</w:t>
            </w:r>
          </w:p>
        </w:tc>
        <w:tc>
          <w:tcPr>
            <w:tcW w:w="3025" w:type="dxa"/>
            <w:vAlign w:val="center"/>
          </w:tcPr>
          <w:p w14:paraId="1389E28E" w14:textId="77777777" w:rsidR="00A6020C" w:rsidRDefault="00994B64">
            <w:pPr>
              <w:pStyle w:val="TableContents"/>
              <w:jc w:val="left"/>
            </w:pPr>
            <w:proofErr w:type="spellStart"/>
            <w:r>
              <w:t>Високий</w:t>
            </w:r>
            <w:proofErr w:type="spellEnd"/>
            <w:r>
              <w:t xml:space="preserve"> </w:t>
            </w:r>
            <w:proofErr w:type="spellStart"/>
            <w:r>
              <w:t>рівень</w:t>
            </w:r>
            <w:proofErr w:type="spellEnd"/>
          </w:p>
        </w:tc>
      </w:tr>
      <w:tr w:rsidR="00A6020C" w14:paraId="425ED4B6" w14:textId="77777777">
        <w:tc>
          <w:tcPr>
            <w:tcW w:w="1498" w:type="dxa"/>
            <w:vAlign w:val="center"/>
          </w:tcPr>
          <w:p w14:paraId="42C2F89D" w14:textId="77777777" w:rsidR="00A6020C" w:rsidRDefault="00994B64">
            <w:pPr>
              <w:pStyle w:val="TableContents"/>
              <w:jc w:val="left"/>
            </w:pPr>
            <w:r>
              <w:t>&gt; 0.7</w:t>
            </w:r>
          </w:p>
        </w:tc>
        <w:tc>
          <w:tcPr>
            <w:tcW w:w="3025" w:type="dxa"/>
            <w:vAlign w:val="center"/>
          </w:tcPr>
          <w:p w14:paraId="4CC87C8C" w14:textId="77777777" w:rsidR="00A6020C" w:rsidRDefault="00994B64">
            <w:pPr>
              <w:pStyle w:val="TableContents"/>
              <w:jc w:val="left"/>
            </w:pPr>
            <w:proofErr w:type="spellStart"/>
            <w:r>
              <w:t>Вельми</w:t>
            </w:r>
            <w:proofErr w:type="spellEnd"/>
            <w:r>
              <w:t xml:space="preserve"> </w:t>
            </w:r>
            <w:proofErr w:type="spellStart"/>
            <w:r>
              <w:t>високий</w:t>
            </w:r>
            <w:proofErr w:type="spellEnd"/>
            <w:r>
              <w:t xml:space="preserve"> </w:t>
            </w:r>
            <w:proofErr w:type="spellStart"/>
            <w:r>
              <w:t>рівень</w:t>
            </w:r>
            <w:proofErr w:type="spellEnd"/>
          </w:p>
        </w:tc>
      </w:tr>
    </w:tbl>
    <w:p w14:paraId="4B131964" w14:textId="77777777" w:rsidR="00A6020C" w:rsidRDefault="00994B64">
      <w:pPr>
        <w:pStyle w:val="a4"/>
        <w:jc w:val="left"/>
      </w:pPr>
      <w:r>
        <w:t xml:space="preserve">Значення TS ≥ 0.3 є </w:t>
      </w:r>
      <w:r>
        <w:rPr>
          <w:rStyle w:val="ad"/>
          <w:b w:val="0"/>
          <w:bCs w:val="0"/>
        </w:rPr>
        <w:t>пороговим</w:t>
      </w:r>
      <w:r>
        <w:t xml:space="preserve"> і потребує глибшого аналізу.</w:t>
      </w:r>
    </w:p>
    <w:p w14:paraId="287EE3EE" w14:textId="77777777" w:rsidR="00994B64" w:rsidRPr="00A87296" w:rsidRDefault="00994B64" w:rsidP="00994B64">
      <w:pPr>
        <w:keepNext/>
        <w:keepLines/>
        <w:tabs>
          <w:tab w:val="left" w:pos="216"/>
        </w:tabs>
        <w:spacing w:before="120" w:after="120"/>
        <w:outlineLvl w:val="0"/>
        <w:rPr>
          <w:rFonts w:eastAsia="MS Mincho"/>
          <w:bCs/>
          <w:smallCaps/>
          <w:kern w:val="2"/>
          <w:lang w:val="uk-UA" w:eastAsia="x-none"/>
        </w:rPr>
      </w:pPr>
      <w:r w:rsidRPr="00A87296">
        <w:rPr>
          <w:rFonts w:eastAsia="MS Mincho"/>
          <w:smallCaps/>
          <w:kern w:val="2"/>
          <w:lang w:val="uk-UA" w:eastAsia="x-none"/>
        </w:rPr>
        <w:t>Р</w:t>
      </w:r>
      <w:r>
        <w:rPr>
          <w:rFonts w:eastAsia="MS Mincho"/>
          <w:smallCaps/>
          <w:kern w:val="2"/>
          <w:lang w:val="uk-UA" w:eastAsia="x-none"/>
        </w:rPr>
        <w:t>езультати</w:t>
      </w:r>
      <w:r w:rsidRPr="00A87296">
        <w:rPr>
          <w:rFonts w:eastAsia="MS Mincho"/>
          <w:smallCaps/>
          <w:kern w:val="2"/>
          <w:lang w:val="uk-UA" w:eastAsia="x-none"/>
        </w:rPr>
        <w:t xml:space="preserve"> Е</w:t>
      </w:r>
      <w:r>
        <w:rPr>
          <w:rFonts w:eastAsia="MS Mincho"/>
          <w:smallCaps/>
          <w:kern w:val="2"/>
          <w:lang w:val="uk-UA" w:eastAsia="x-none"/>
        </w:rPr>
        <w:t>ксперименту</w:t>
      </w:r>
    </w:p>
    <w:p w14:paraId="496A56A7" w14:textId="77777777" w:rsidR="00A6020C" w:rsidRDefault="00994B64" w:rsidP="00994B64">
      <w:pPr>
        <w:pStyle w:val="a4"/>
        <w:spacing w:after="0" w:line="240" w:lineRule="auto"/>
        <w:ind w:firstLine="289"/>
      </w:pPr>
      <w:r>
        <w:t>З метою апробації ефективності багатофакторної моделі виявлення пропаганди було проведено експериментальне дослідження, в рамках</w:t>
      </w:r>
      <w:r>
        <w:t xml:space="preserve"> якого проаналізовано 10 текстових повідомлень, відібраних за принципом різноманітності пропагандистського навантаження. До вибірки увійшли як тексти, що є зразками відкритої політичної пропаганди (зокрема, публічні виступи тоталітарних лідерів), так і ней</w:t>
      </w:r>
      <w:r>
        <w:t xml:space="preserve">тральні за змістом матеріали науково-популярного та освітнього характеру. Оцінка проводилася шляхом обчислення інтегрального показника </w:t>
      </w:r>
      <w:proofErr w:type="spellStart"/>
      <w:r w:rsidRPr="00994B64">
        <w:t>total</w:t>
      </w:r>
      <w:proofErr w:type="spellEnd"/>
      <w:r w:rsidRPr="00994B64">
        <w:t xml:space="preserve"> </w:t>
      </w:r>
      <w:proofErr w:type="spellStart"/>
      <w:r w:rsidRPr="00994B64">
        <w:t>score</w:t>
      </w:r>
      <w:proofErr w:type="spellEnd"/>
      <w:r>
        <w:t>, який відображає рівень ймовірної пропагандистської насиченості тексту.</w:t>
      </w:r>
    </w:p>
    <w:p w14:paraId="0F8B2ACC" w14:textId="77777777" w:rsidR="00A6020C" w:rsidRDefault="00A6020C" w:rsidP="00994B64">
      <w:pPr>
        <w:pStyle w:val="a4"/>
        <w:spacing w:after="0" w:line="240" w:lineRule="auto"/>
        <w:ind w:firstLine="289"/>
      </w:pPr>
    </w:p>
    <w:p w14:paraId="68F59DB0" w14:textId="77777777" w:rsidR="00A6020C" w:rsidRDefault="00A6020C">
      <w:pPr>
        <w:pStyle w:val="a4"/>
        <w:jc w:val="left"/>
        <w:rPr>
          <w:sz w:val="24"/>
          <w:szCs w:val="24"/>
        </w:rPr>
      </w:pPr>
    </w:p>
    <w:p w14:paraId="31AF5104" w14:textId="77777777" w:rsidR="00A6020C" w:rsidRDefault="00A6020C">
      <w:pPr>
        <w:pStyle w:val="a4"/>
        <w:jc w:val="left"/>
        <w:rPr>
          <w:sz w:val="24"/>
          <w:szCs w:val="24"/>
        </w:rPr>
      </w:pPr>
    </w:p>
    <w:p w14:paraId="2DC3C565" w14:textId="77777777" w:rsidR="00A6020C" w:rsidRDefault="00A6020C">
      <w:pPr>
        <w:pStyle w:val="a4"/>
        <w:jc w:val="left"/>
        <w:rPr>
          <w:sz w:val="24"/>
          <w:szCs w:val="24"/>
        </w:rPr>
      </w:pPr>
    </w:p>
    <w:p w14:paraId="4A787D58" w14:textId="77777777" w:rsidR="00A6020C" w:rsidRDefault="00A6020C">
      <w:pPr>
        <w:jc w:val="left"/>
      </w:pPr>
    </w:p>
    <w:p w14:paraId="0B6D8804" w14:textId="77777777" w:rsidR="00A6020C" w:rsidRDefault="00994B64">
      <w:pPr>
        <w:jc w:val="right"/>
      </w:pPr>
      <w:proofErr w:type="spellStart"/>
      <w:r>
        <w:t>Таблиця</w:t>
      </w:r>
      <w:proofErr w:type="spellEnd"/>
      <w:r>
        <w:t xml:space="preserve"> 1</w:t>
      </w:r>
      <w: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3"/>
        <w:gridCol w:w="1685"/>
        <w:gridCol w:w="1684"/>
      </w:tblGrid>
      <w:tr w:rsidR="00A6020C" w14:paraId="7B0E681E" w14:textId="77777777" w:rsidTr="00994B64">
        <w:tc>
          <w:tcPr>
            <w:tcW w:w="1679" w:type="dxa"/>
          </w:tcPr>
          <w:p w14:paraId="0407BC47" w14:textId="77777777" w:rsidR="00A6020C" w:rsidRDefault="00994B64">
            <w:pPr>
              <w:pStyle w:val="TableContents"/>
              <w:jc w:val="left"/>
            </w:pPr>
            <w:proofErr w:type="spellStart"/>
            <w:r>
              <w:rPr>
                <w:rStyle w:val="ad"/>
              </w:rPr>
              <w:t>Назва</w:t>
            </w:r>
            <w:proofErr w:type="spellEnd"/>
            <w:r>
              <w:rPr>
                <w:rStyle w:val="ad"/>
              </w:rPr>
              <w:t xml:space="preserve"> </w:t>
            </w:r>
            <w:proofErr w:type="spellStart"/>
            <w:r>
              <w:rPr>
                <w:rStyle w:val="ad"/>
              </w:rPr>
              <w:t>повідомлення</w:t>
            </w:r>
            <w:proofErr w:type="spellEnd"/>
          </w:p>
        </w:tc>
        <w:tc>
          <w:tcPr>
            <w:tcW w:w="1682" w:type="dxa"/>
          </w:tcPr>
          <w:p w14:paraId="37CE9376" w14:textId="77777777" w:rsidR="00A6020C" w:rsidRDefault="00994B64">
            <w:pPr>
              <w:pStyle w:val="TableContents"/>
              <w:jc w:val="left"/>
            </w:pPr>
            <w:r>
              <w:rPr>
                <w:rStyle w:val="ad"/>
              </w:rPr>
              <w:t>Total score</w:t>
            </w:r>
          </w:p>
        </w:tc>
        <w:tc>
          <w:tcPr>
            <w:tcW w:w="1681" w:type="dxa"/>
          </w:tcPr>
          <w:p w14:paraId="0AFBDB08" w14:textId="77777777" w:rsidR="00A6020C" w:rsidRDefault="00994B64">
            <w:pPr>
              <w:pStyle w:val="TableContents"/>
              <w:jc w:val="left"/>
            </w:pPr>
            <w:proofErr w:type="spellStart"/>
            <w:r>
              <w:rPr>
                <w:rStyle w:val="ad"/>
              </w:rPr>
              <w:t>Посилання</w:t>
            </w:r>
            <w:proofErr w:type="spellEnd"/>
          </w:p>
        </w:tc>
      </w:tr>
      <w:tr w:rsidR="00A6020C" w14:paraId="4EB0F327" w14:textId="77777777" w:rsidTr="00994B64">
        <w:tc>
          <w:tcPr>
            <w:tcW w:w="1679" w:type="dxa"/>
          </w:tcPr>
          <w:p w14:paraId="72BD3929" w14:textId="77777777" w:rsidR="00A6020C" w:rsidRDefault="00994B64">
            <w:pPr>
              <w:pStyle w:val="TableContents"/>
              <w:jc w:val="left"/>
            </w:pPr>
            <w:proofErr w:type="spellStart"/>
            <w:r>
              <w:t>Звернення</w:t>
            </w:r>
            <w:proofErr w:type="spellEnd"/>
            <w:r>
              <w:t xml:space="preserve"> </w:t>
            </w:r>
            <w:proofErr w:type="spellStart"/>
            <w:r>
              <w:t>путіна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Генеральної</w:t>
            </w:r>
            <w:proofErr w:type="spellEnd"/>
            <w:r>
              <w:t xml:space="preserve"> </w:t>
            </w:r>
            <w:proofErr w:type="spellStart"/>
            <w:r>
              <w:t>Асамблеї</w:t>
            </w:r>
            <w:proofErr w:type="spellEnd"/>
            <w:r>
              <w:t xml:space="preserve"> </w:t>
            </w:r>
            <w:proofErr w:type="spellStart"/>
            <w:r>
              <w:t>перед</w:t>
            </w:r>
            <w:proofErr w:type="spellEnd"/>
            <w:r>
              <w:t xml:space="preserve"> </w:t>
            </w:r>
            <w:proofErr w:type="spellStart"/>
            <w:r>
              <w:t>оголошенням</w:t>
            </w:r>
            <w:proofErr w:type="spellEnd"/>
            <w:r>
              <w:t xml:space="preserve"> СВО</w:t>
            </w:r>
          </w:p>
        </w:tc>
        <w:tc>
          <w:tcPr>
            <w:tcW w:w="1682" w:type="dxa"/>
            <w:shd w:val="clear" w:color="auto" w:fill="FF0000"/>
          </w:tcPr>
          <w:p w14:paraId="6046DA3F" w14:textId="77777777" w:rsidR="00A6020C" w:rsidRDefault="00994B64">
            <w:pPr>
              <w:pStyle w:val="TableContents"/>
              <w:jc w:val="left"/>
            </w:pPr>
            <w:r>
              <w:t>0.64</w:t>
            </w:r>
          </w:p>
        </w:tc>
        <w:tc>
          <w:tcPr>
            <w:tcW w:w="1681" w:type="dxa"/>
          </w:tcPr>
          <w:p w14:paraId="192F8293" w14:textId="77777777" w:rsidR="00A6020C" w:rsidRDefault="00994B64">
            <w:pPr>
              <w:pStyle w:val="TableContents"/>
              <w:jc w:val="left"/>
            </w:pPr>
            <w:proofErr w:type="spellStart"/>
            <w:r>
              <w:t>Офіційний</w:t>
            </w:r>
            <w:proofErr w:type="spellEnd"/>
            <w:r>
              <w:t xml:space="preserve"> </w:t>
            </w:r>
            <w:proofErr w:type="spellStart"/>
            <w:r>
              <w:t>сайт</w:t>
            </w:r>
            <w:proofErr w:type="spellEnd"/>
            <w:r>
              <w:t xml:space="preserve"> </w:t>
            </w:r>
            <w:proofErr w:type="spellStart"/>
            <w:r>
              <w:t>кремля</w:t>
            </w:r>
            <w:proofErr w:type="spellEnd"/>
          </w:p>
        </w:tc>
      </w:tr>
      <w:tr w:rsidR="00A6020C" w14:paraId="1D8527B9" w14:textId="77777777" w:rsidTr="00994B64">
        <w:tc>
          <w:tcPr>
            <w:tcW w:w="1679" w:type="dxa"/>
          </w:tcPr>
          <w:p w14:paraId="756D1062" w14:textId="77777777" w:rsidR="00A6020C" w:rsidRDefault="00994B64">
            <w:pPr>
              <w:pStyle w:val="TableContents"/>
              <w:jc w:val="left"/>
            </w:pPr>
            <w:proofErr w:type="spellStart"/>
            <w:r>
              <w:t>Звернення</w:t>
            </w:r>
            <w:proofErr w:type="spellEnd"/>
            <w:r>
              <w:t xml:space="preserve"> </w:t>
            </w:r>
            <w:proofErr w:type="spellStart"/>
            <w:r>
              <w:t>Емануеля</w:t>
            </w:r>
            <w:proofErr w:type="spellEnd"/>
            <w:r>
              <w:t xml:space="preserve"> </w:t>
            </w:r>
            <w:proofErr w:type="spellStart"/>
            <w:r>
              <w:t>Макрона</w:t>
            </w:r>
            <w:proofErr w:type="spellEnd"/>
            <w:r>
              <w:t xml:space="preserve"> </w:t>
            </w:r>
            <w:proofErr w:type="spellStart"/>
            <w:r>
              <w:t>про</w:t>
            </w:r>
            <w:proofErr w:type="spellEnd"/>
            <w:r>
              <w:t xml:space="preserve"> </w:t>
            </w:r>
            <w:proofErr w:type="spellStart"/>
            <w:r>
              <w:t>стратегічне</w:t>
            </w:r>
            <w:proofErr w:type="spellEnd"/>
            <w:r>
              <w:t xml:space="preserve"> </w:t>
            </w:r>
            <w:proofErr w:type="spellStart"/>
            <w:r>
              <w:t>бачення</w:t>
            </w:r>
            <w:proofErr w:type="spellEnd"/>
            <w:r>
              <w:t xml:space="preserve"> </w:t>
            </w:r>
            <w:proofErr w:type="spellStart"/>
            <w:r>
              <w:t>Європи</w:t>
            </w:r>
            <w:proofErr w:type="spellEnd"/>
          </w:p>
        </w:tc>
        <w:tc>
          <w:tcPr>
            <w:tcW w:w="1682" w:type="dxa"/>
            <w:shd w:val="clear" w:color="auto" w:fill="FFFF00"/>
          </w:tcPr>
          <w:p w14:paraId="741A6B0C" w14:textId="77777777" w:rsidR="00A6020C" w:rsidRDefault="00994B64">
            <w:pPr>
              <w:pStyle w:val="TableContents"/>
              <w:jc w:val="left"/>
            </w:pPr>
            <w:r>
              <w:t>0.41</w:t>
            </w:r>
          </w:p>
        </w:tc>
        <w:tc>
          <w:tcPr>
            <w:tcW w:w="1681" w:type="dxa"/>
          </w:tcPr>
          <w:p w14:paraId="3489977B" w14:textId="77777777" w:rsidR="00A6020C" w:rsidRDefault="00994B64">
            <w:pPr>
              <w:pStyle w:val="TableContents"/>
              <w:jc w:val="left"/>
            </w:pPr>
            <w:r>
              <w:t>https://www.rfi.fr/uk</w:t>
            </w:r>
          </w:p>
        </w:tc>
      </w:tr>
      <w:tr w:rsidR="00A6020C" w14:paraId="024055C4" w14:textId="77777777" w:rsidTr="00994B64">
        <w:tc>
          <w:tcPr>
            <w:tcW w:w="1679" w:type="dxa"/>
          </w:tcPr>
          <w:p w14:paraId="1851961D" w14:textId="77777777" w:rsidR="00A6020C" w:rsidRDefault="00994B64">
            <w:pPr>
              <w:pStyle w:val="TableContents"/>
              <w:jc w:val="left"/>
            </w:pPr>
            <w:proofErr w:type="spellStart"/>
            <w:r>
              <w:t>Промова</w:t>
            </w:r>
            <w:proofErr w:type="spellEnd"/>
            <w:r>
              <w:t xml:space="preserve"> </w:t>
            </w:r>
            <w:proofErr w:type="spellStart"/>
            <w:r>
              <w:t>Трампа</w:t>
            </w:r>
            <w:proofErr w:type="spellEnd"/>
            <w:r>
              <w:t xml:space="preserve"> </w:t>
            </w:r>
            <w:proofErr w:type="spellStart"/>
            <w:r>
              <w:t>під</w:t>
            </w:r>
            <w:proofErr w:type="spellEnd"/>
            <w:r>
              <w:t xml:space="preserve"> </w:t>
            </w:r>
            <w:proofErr w:type="spellStart"/>
            <w:r>
              <w:t>час</w:t>
            </w:r>
            <w:proofErr w:type="spellEnd"/>
            <w:r>
              <w:t xml:space="preserve"> </w:t>
            </w:r>
            <w:proofErr w:type="spellStart"/>
            <w:r>
              <w:t>раллі</w:t>
            </w:r>
            <w:proofErr w:type="spellEnd"/>
            <w:r>
              <w:t xml:space="preserve"> 2020 </w:t>
            </w:r>
            <w:proofErr w:type="spellStart"/>
            <w:r>
              <w:t>року</w:t>
            </w:r>
            <w:proofErr w:type="spellEnd"/>
            <w:r>
              <w:t xml:space="preserve"> у </w:t>
            </w:r>
            <w:proofErr w:type="spellStart"/>
            <w:r>
              <w:t>Тулзі</w:t>
            </w:r>
            <w:proofErr w:type="spellEnd"/>
          </w:p>
        </w:tc>
        <w:tc>
          <w:tcPr>
            <w:tcW w:w="1682" w:type="dxa"/>
            <w:shd w:val="clear" w:color="auto" w:fill="FF0000"/>
          </w:tcPr>
          <w:p w14:paraId="0CF888F7" w14:textId="77777777" w:rsidR="00A6020C" w:rsidRDefault="00994B64">
            <w:pPr>
              <w:pStyle w:val="TableContents"/>
              <w:jc w:val="left"/>
            </w:pPr>
            <w:r>
              <w:t>0.63</w:t>
            </w:r>
          </w:p>
        </w:tc>
        <w:tc>
          <w:tcPr>
            <w:tcW w:w="1681" w:type="dxa"/>
          </w:tcPr>
          <w:p w14:paraId="35AB2893" w14:textId="77777777" w:rsidR="00A6020C" w:rsidRDefault="00994B64">
            <w:pPr>
              <w:pStyle w:val="TableContents"/>
              <w:jc w:val="left"/>
            </w:pPr>
            <w:r>
              <w:t>https://www.rev.com/transcripts/donald-trump-tulsa-oklahoma-rally-speech-transcript</w:t>
            </w:r>
          </w:p>
        </w:tc>
      </w:tr>
      <w:tr w:rsidR="00A6020C" w14:paraId="4019E8AC" w14:textId="77777777" w:rsidTr="00994B64">
        <w:tc>
          <w:tcPr>
            <w:tcW w:w="1679" w:type="dxa"/>
          </w:tcPr>
          <w:p w14:paraId="7926E2D1" w14:textId="77777777" w:rsidR="00A6020C" w:rsidRDefault="00994B64">
            <w:pPr>
              <w:pStyle w:val="TableContents"/>
              <w:jc w:val="left"/>
            </w:pPr>
            <w:proofErr w:type="spellStart"/>
            <w:r>
              <w:t>Промова</w:t>
            </w:r>
            <w:proofErr w:type="spellEnd"/>
            <w:r>
              <w:t xml:space="preserve"> </w:t>
            </w:r>
            <w:proofErr w:type="spellStart"/>
            <w:r>
              <w:t>Трампа</w:t>
            </w:r>
            <w:proofErr w:type="spellEnd"/>
            <w:r>
              <w:t xml:space="preserve"> </w:t>
            </w:r>
            <w:proofErr w:type="spellStart"/>
            <w:r>
              <w:t>під</w:t>
            </w:r>
            <w:proofErr w:type="spellEnd"/>
            <w:r>
              <w:t xml:space="preserve"> </w:t>
            </w:r>
            <w:proofErr w:type="spellStart"/>
            <w:r>
              <w:t>час</w:t>
            </w:r>
            <w:proofErr w:type="spellEnd"/>
            <w:r>
              <w:t xml:space="preserve"> </w:t>
            </w:r>
            <w:proofErr w:type="spellStart"/>
            <w:r>
              <w:t>раллі</w:t>
            </w:r>
            <w:proofErr w:type="spellEnd"/>
            <w:r>
              <w:t xml:space="preserve"> 2020 </w:t>
            </w:r>
            <w:proofErr w:type="spellStart"/>
            <w:r>
              <w:t>року</w:t>
            </w:r>
            <w:proofErr w:type="spellEnd"/>
            <w:r>
              <w:t xml:space="preserve"> </w:t>
            </w:r>
            <w:proofErr w:type="spellStart"/>
            <w:r>
              <w:t>перед</w:t>
            </w:r>
            <w:proofErr w:type="spellEnd"/>
            <w:r>
              <w:t xml:space="preserve"> </w:t>
            </w:r>
            <w:proofErr w:type="spellStart"/>
            <w:r>
              <w:t>закінченням</w:t>
            </w:r>
            <w:proofErr w:type="spellEnd"/>
            <w:r>
              <w:t xml:space="preserve"> </w:t>
            </w:r>
            <w:proofErr w:type="spellStart"/>
            <w:r>
              <w:t>підрахунку</w:t>
            </w:r>
            <w:proofErr w:type="spellEnd"/>
            <w:r>
              <w:t xml:space="preserve"> </w:t>
            </w:r>
            <w:proofErr w:type="spellStart"/>
            <w:r>
              <w:t>голосів</w:t>
            </w:r>
            <w:proofErr w:type="spellEnd"/>
          </w:p>
        </w:tc>
        <w:tc>
          <w:tcPr>
            <w:tcW w:w="1682" w:type="dxa"/>
            <w:shd w:val="clear" w:color="auto" w:fill="FF0000"/>
          </w:tcPr>
          <w:p w14:paraId="63D868FB" w14:textId="77777777" w:rsidR="00A6020C" w:rsidRDefault="00994B64">
            <w:pPr>
              <w:pStyle w:val="TableContents"/>
              <w:jc w:val="left"/>
            </w:pPr>
            <w:r>
              <w:t>0.78</w:t>
            </w:r>
          </w:p>
        </w:tc>
        <w:tc>
          <w:tcPr>
            <w:tcW w:w="1681" w:type="dxa"/>
          </w:tcPr>
          <w:p w14:paraId="00405C19" w14:textId="77777777" w:rsidR="00A6020C" w:rsidRDefault="00994B64">
            <w:pPr>
              <w:pStyle w:val="TableContents"/>
              <w:jc w:val="left"/>
            </w:pPr>
            <w:r>
              <w:t>https://www.rev.com/blog/transcripts/donald-trump-speech-save-america-rally-tra</w:t>
            </w:r>
            <w:r>
              <w:t>nscript-january-6</w:t>
            </w:r>
          </w:p>
        </w:tc>
      </w:tr>
      <w:tr w:rsidR="00A6020C" w14:paraId="12FF8845" w14:textId="77777777" w:rsidTr="00994B64">
        <w:tc>
          <w:tcPr>
            <w:tcW w:w="1679" w:type="dxa"/>
          </w:tcPr>
          <w:p w14:paraId="3CFFF42A" w14:textId="77777777" w:rsidR="00A6020C" w:rsidRDefault="00994B64">
            <w:pPr>
              <w:pStyle w:val="TableContents"/>
              <w:jc w:val="left"/>
            </w:pPr>
            <w:proofErr w:type="spellStart"/>
            <w:r>
              <w:t>Звернення</w:t>
            </w:r>
            <w:proofErr w:type="spellEnd"/>
            <w:r>
              <w:t xml:space="preserve"> </w:t>
            </w:r>
            <w:proofErr w:type="spellStart"/>
            <w:r>
              <w:t>Гітлера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нації</w:t>
            </w:r>
            <w:proofErr w:type="spellEnd"/>
            <w:r>
              <w:t xml:space="preserve"> (1 </w:t>
            </w:r>
            <w:proofErr w:type="spellStart"/>
            <w:r>
              <w:t>вересня</w:t>
            </w:r>
            <w:proofErr w:type="spellEnd"/>
            <w:r>
              <w:t xml:space="preserve"> 1939 </w:t>
            </w:r>
            <w:proofErr w:type="spellStart"/>
            <w:r>
              <w:t>року</w:t>
            </w:r>
            <w:proofErr w:type="spellEnd"/>
            <w:r>
              <w:t>)</w:t>
            </w:r>
          </w:p>
        </w:tc>
        <w:tc>
          <w:tcPr>
            <w:tcW w:w="1682" w:type="dxa"/>
            <w:shd w:val="clear" w:color="auto" w:fill="FF0000"/>
          </w:tcPr>
          <w:p w14:paraId="4246C3C7" w14:textId="77777777" w:rsidR="00A6020C" w:rsidRDefault="00994B64">
            <w:pPr>
              <w:pStyle w:val="TableContents"/>
              <w:jc w:val="left"/>
            </w:pPr>
            <w:r>
              <w:t>0.61</w:t>
            </w:r>
          </w:p>
        </w:tc>
        <w:tc>
          <w:tcPr>
            <w:tcW w:w="1681" w:type="dxa"/>
          </w:tcPr>
          <w:p w14:paraId="2FD17EF0" w14:textId="77777777" w:rsidR="00A6020C" w:rsidRDefault="00994B64">
            <w:pPr>
              <w:pStyle w:val="TableContents"/>
              <w:jc w:val="left"/>
            </w:pPr>
            <w:r>
              <w:t>https://alphahistory.com/nazigermany/hitler-declaration-of-war-against-poland-1939</w:t>
            </w:r>
          </w:p>
        </w:tc>
      </w:tr>
      <w:tr w:rsidR="00A6020C" w14:paraId="6B5CB0B8" w14:textId="77777777" w:rsidTr="00994B64">
        <w:tc>
          <w:tcPr>
            <w:tcW w:w="1679" w:type="dxa"/>
          </w:tcPr>
          <w:p w14:paraId="701B72B0" w14:textId="77777777" w:rsidR="00A6020C" w:rsidRDefault="00994B64">
            <w:pPr>
              <w:pStyle w:val="TableContents"/>
              <w:jc w:val="left"/>
            </w:pPr>
            <w:proofErr w:type="spellStart"/>
            <w:r>
              <w:t>Промова</w:t>
            </w:r>
            <w:proofErr w:type="spellEnd"/>
            <w:r>
              <w:t xml:space="preserve"> </w:t>
            </w:r>
            <w:proofErr w:type="spellStart"/>
            <w:r>
              <w:t>Гітлера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Спортпалаці</w:t>
            </w:r>
            <w:proofErr w:type="spellEnd"/>
          </w:p>
        </w:tc>
        <w:tc>
          <w:tcPr>
            <w:tcW w:w="1682" w:type="dxa"/>
            <w:shd w:val="clear" w:color="auto" w:fill="FF0000"/>
          </w:tcPr>
          <w:p w14:paraId="680BCFE8" w14:textId="77777777" w:rsidR="00A6020C" w:rsidRDefault="00994B64">
            <w:pPr>
              <w:pStyle w:val="TableContents"/>
              <w:jc w:val="left"/>
            </w:pPr>
            <w:r>
              <w:t>0.68</w:t>
            </w:r>
          </w:p>
        </w:tc>
        <w:tc>
          <w:tcPr>
            <w:tcW w:w="1681" w:type="dxa"/>
          </w:tcPr>
          <w:p w14:paraId="2833EECB" w14:textId="77777777" w:rsidR="00A6020C" w:rsidRDefault="00994B64">
            <w:pPr>
              <w:pStyle w:val="TableContents"/>
              <w:jc w:val="left"/>
            </w:pPr>
            <w:r>
              <w:t>https://research.calvin.edu/german-propaganda-archive/hitler1.html</w:t>
            </w:r>
          </w:p>
        </w:tc>
      </w:tr>
      <w:tr w:rsidR="00A6020C" w14:paraId="116F3B8C" w14:textId="77777777" w:rsidTr="00994B64">
        <w:tc>
          <w:tcPr>
            <w:tcW w:w="1679" w:type="dxa"/>
          </w:tcPr>
          <w:p w14:paraId="5DF46DEA" w14:textId="77777777" w:rsidR="00A6020C" w:rsidRDefault="00994B64">
            <w:pPr>
              <w:pStyle w:val="TableContents"/>
              <w:jc w:val="left"/>
            </w:pPr>
            <w:proofErr w:type="spellStart"/>
            <w:r>
              <w:t>Введення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лійної</w:t>
            </w:r>
            <w:proofErr w:type="spellEnd"/>
            <w:r>
              <w:t xml:space="preserve"> </w:t>
            </w:r>
            <w:proofErr w:type="spellStart"/>
            <w:r>
              <w:t>геометрії</w:t>
            </w:r>
            <w:proofErr w:type="spellEnd"/>
          </w:p>
        </w:tc>
        <w:tc>
          <w:tcPr>
            <w:tcW w:w="1682" w:type="dxa"/>
            <w:shd w:val="clear" w:color="auto" w:fill="5EB91E"/>
          </w:tcPr>
          <w:p w14:paraId="05299994" w14:textId="77777777" w:rsidR="00A6020C" w:rsidRDefault="00994B64">
            <w:pPr>
              <w:pStyle w:val="TableContents"/>
              <w:jc w:val="left"/>
            </w:pPr>
            <w:r>
              <w:t>0.24</w:t>
            </w:r>
          </w:p>
        </w:tc>
        <w:tc>
          <w:tcPr>
            <w:tcW w:w="1681" w:type="dxa"/>
          </w:tcPr>
          <w:p w14:paraId="27F58800" w14:textId="77777777" w:rsidR="00A6020C" w:rsidRDefault="00994B64">
            <w:pPr>
              <w:pStyle w:val="TableContents"/>
              <w:jc w:val="left"/>
            </w:pPr>
            <w:r>
              <w:t>https://www.khanacademy.org/math/geometry/hs-geo-congruence/hs-geo-linear-segments/a/geometry-introduction-to-lines</w:t>
            </w:r>
          </w:p>
        </w:tc>
      </w:tr>
      <w:tr w:rsidR="00A6020C" w14:paraId="4142C51A" w14:textId="77777777" w:rsidTr="00994B64">
        <w:tc>
          <w:tcPr>
            <w:tcW w:w="1679" w:type="dxa"/>
          </w:tcPr>
          <w:p w14:paraId="734C31A3" w14:textId="77777777" w:rsidR="00A6020C" w:rsidRDefault="00994B64">
            <w:pPr>
              <w:pStyle w:val="TableContents"/>
              <w:jc w:val="left"/>
            </w:pPr>
            <w:proofErr w:type="spellStart"/>
            <w:r>
              <w:t>Магія</w:t>
            </w:r>
            <w:proofErr w:type="spellEnd"/>
            <w:r>
              <w:t xml:space="preserve"> </w:t>
            </w:r>
            <w:proofErr w:type="spellStart"/>
            <w:r>
              <w:t>математики</w:t>
            </w:r>
            <w:proofErr w:type="spellEnd"/>
          </w:p>
        </w:tc>
        <w:tc>
          <w:tcPr>
            <w:tcW w:w="1682" w:type="dxa"/>
            <w:shd w:val="clear" w:color="auto" w:fill="5EB91E"/>
          </w:tcPr>
          <w:p w14:paraId="4D193ADE" w14:textId="77777777" w:rsidR="00A6020C" w:rsidRDefault="00994B64">
            <w:pPr>
              <w:pStyle w:val="TableContents"/>
              <w:jc w:val="left"/>
            </w:pPr>
            <w:r>
              <w:t>0.2</w:t>
            </w:r>
          </w:p>
        </w:tc>
        <w:tc>
          <w:tcPr>
            <w:tcW w:w="1681" w:type="dxa"/>
          </w:tcPr>
          <w:p w14:paraId="5BF42BD7" w14:textId="77777777" w:rsidR="00A6020C" w:rsidRDefault="00994B64">
            <w:pPr>
              <w:pStyle w:val="TableContents"/>
              <w:jc w:val="left"/>
            </w:pPr>
            <w:r>
              <w:t>https://www.netw</w:t>
            </w:r>
            <w:r>
              <w:t>orkpages.nl/the-magic-of-mathematics/</w:t>
            </w:r>
          </w:p>
        </w:tc>
      </w:tr>
      <w:tr w:rsidR="00A6020C" w14:paraId="7B3A7099" w14:textId="77777777" w:rsidTr="00994B64">
        <w:tc>
          <w:tcPr>
            <w:tcW w:w="1679" w:type="dxa"/>
          </w:tcPr>
          <w:p w14:paraId="399042CC" w14:textId="77777777" w:rsidR="00A6020C" w:rsidRDefault="00994B64">
            <w:pPr>
              <w:pStyle w:val="TableContents"/>
              <w:jc w:val="left"/>
            </w:pPr>
            <w:proofErr w:type="spellStart"/>
            <w:r>
              <w:t>Дослідження</w:t>
            </w:r>
            <w:proofErr w:type="spellEnd"/>
            <w:r>
              <w:t xml:space="preserve"> </w:t>
            </w:r>
            <w:proofErr w:type="spellStart"/>
            <w:r>
              <w:t>океанів</w:t>
            </w:r>
            <w:proofErr w:type="spellEnd"/>
          </w:p>
        </w:tc>
        <w:tc>
          <w:tcPr>
            <w:tcW w:w="1682" w:type="dxa"/>
            <w:shd w:val="clear" w:color="auto" w:fill="5EB91E"/>
          </w:tcPr>
          <w:p w14:paraId="6E5F6978" w14:textId="77777777" w:rsidR="00A6020C" w:rsidRDefault="00994B64">
            <w:pPr>
              <w:pStyle w:val="TableContents"/>
              <w:jc w:val="left"/>
            </w:pPr>
            <w:r>
              <w:t>0.23</w:t>
            </w:r>
          </w:p>
        </w:tc>
        <w:tc>
          <w:tcPr>
            <w:tcW w:w="1681" w:type="dxa"/>
          </w:tcPr>
          <w:p w14:paraId="5D5E06DF" w14:textId="77777777" w:rsidR="00A6020C" w:rsidRDefault="00994B64">
            <w:pPr>
              <w:pStyle w:val="TableContents"/>
              <w:jc w:val="left"/>
            </w:pPr>
            <w:r>
              <w:t>https://www.noaa.gov/education/resource-collections/ocean-coasts/ocean-exploration</w:t>
            </w:r>
          </w:p>
        </w:tc>
      </w:tr>
      <w:tr w:rsidR="00A6020C" w14:paraId="30A88B9B" w14:textId="77777777" w:rsidTr="00994B64">
        <w:tc>
          <w:tcPr>
            <w:tcW w:w="1679" w:type="dxa"/>
          </w:tcPr>
          <w:p w14:paraId="0BFEAAC0" w14:textId="77777777" w:rsidR="00A6020C" w:rsidRDefault="00994B64">
            <w:pPr>
              <w:pStyle w:val="TableContents"/>
              <w:jc w:val="left"/>
            </w:pPr>
            <w:proofErr w:type="spellStart"/>
            <w:r>
              <w:t>Вирощування</w:t>
            </w:r>
            <w:proofErr w:type="spellEnd"/>
            <w:r>
              <w:t xml:space="preserve"> </w:t>
            </w:r>
            <w:proofErr w:type="spellStart"/>
            <w:r>
              <w:t>яблук</w:t>
            </w:r>
            <w:proofErr w:type="spellEnd"/>
          </w:p>
        </w:tc>
        <w:tc>
          <w:tcPr>
            <w:tcW w:w="1682" w:type="dxa"/>
            <w:shd w:val="clear" w:color="auto" w:fill="5EB91E"/>
          </w:tcPr>
          <w:p w14:paraId="43E94351" w14:textId="77777777" w:rsidR="00A6020C" w:rsidRDefault="00994B64">
            <w:pPr>
              <w:pStyle w:val="TableContents"/>
              <w:jc w:val="left"/>
            </w:pPr>
            <w:r>
              <w:t>0.25</w:t>
            </w:r>
          </w:p>
        </w:tc>
        <w:tc>
          <w:tcPr>
            <w:tcW w:w="1681" w:type="dxa"/>
          </w:tcPr>
          <w:p w14:paraId="66C863C6" w14:textId="77777777" w:rsidR="00A6020C" w:rsidRDefault="00994B64">
            <w:pPr>
              <w:pStyle w:val="TableContents"/>
              <w:jc w:val="left"/>
            </w:pPr>
            <w:r>
              <w:t>https://www.nifa.usda.gov/topic/apple-production</w:t>
            </w:r>
          </w:p>
        </w:tc>
      </w:tr>
    </w:tbl>
    <w:p w14:paraId="4D0089A2" w14:textId="77777777" w:rsidR="00A6020C" w:rsidRDefault="00994B64">
      <w:pPr>
        <w:jc w:val="left"/>
      </w:pPr>
      <w:r>
        <w:br/>
      </w:r>
      <w:proofErr w:type="spellStart"/>
      <w:r>
        <w:t>Для</w:t>
      </w:r>
      <w:proofErr w:type="spellEnd"/>
      <w:r>
        <w:t xml:space="preserve"> </w:t>
      </w:r>
      <w:proofErr w:type="spellStart"/>
      <w:r>
        <w:t>візуальної</w:t>
      </w:r>
      <w:proofErr w:type="spellEnd"/>
      <w:r>
        <w:t xml:space="preserve"> </w:t>
      </w:r>
      <w:proofErr w:type="spellStart"/>
      <w:r>
        <w:t>інтерпретації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з </w:t>
      </w:r>
      <w:proofErr w:type="spellStart"/>
      <w:r>
        <w:t>табл</w:t>
      </w:r>
      <w:proofErr w:type="spellEnd"/>
      <w:r>
        <w:t xml:space="preserve">. 1 </w:t>
      </w:r>
      <w:proofErr w:type="spellStart"/>
      <w:r>
        <w:t>класифікувалися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шкалою</w:t>
      </w:r>
      <w:proofErr w:type="spellEnd"/>
      <w:r>
        <w:t>:</w:t>
      </w:r>
      <w:r>
        <w:br/>
      </w:r>
      <w:r>
        <w:br/>
      </w:r>
      <w:proofErr w:type="spellStart"/>
      <w:r>
        <w:rPr>
          <w:rStyle w:val="ad"/>
        </w:rPr>
        <w:t>Зелений</w:t>
      </w:r>
      <w:proofErr w:type="spellEnd"/>
      <w:r>
        <w:t xml:space="preserve">: total score &lt; 0.3 — </w:t>
      </w:r>
      <w:proofErr w:type="spellStart"/>
      <w:r>
        <w:t>тексти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ознак</w:t>
      </w:r>
      <w:proofErr w:type="spellEnd"/>
      <w:r>
        <w:t xml:space="preserve"> </w:t>
      </w:r>
      <w:proofErr w:type="spellStart"/>
      <w:r>
        <w:t>пропаганди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з </w:t>
      </w:r>
      <w:proofErr w:type="spellStart"/>
      <w:r>
        <w:t>незначним</w:t>
      </w:r>
      <w:proofErr w:type="spellEnd"/>
      <w:r>
        <w:t xml:space="preserve"> </w:t>
      </w:r>
      <w:proofErr w:type="spellStart"/>
      <w:r>
        <w:t>впливом</w:t>
      </w:r>
      <w:proofErr w:type="spellEnd"/>
    </w:p>
    <w:p w14:paraId="28ACDAE7" w14:textId="77777777" w:rsidR="00A6020C" w:rsidRDefault="00994B64">
      <w:pPr>
        <w:jc w:val="left"/>
      </w:pPr>
      <w:proofErr w:type="spellStart"/>
      <w:r>
        <w:rPr>
          <w:rStyle w:val="ad"/>
        </w:rPr>
        <w:t>Жовтий</w:t>
      </w:r>
      <w:proofErr w:type="spellEnd"/>
      <w:r>
        <w:t xml:space="preserve">: 0.3 ≤ total score &lt; 0.5 — </w:t>
      </w:r>
      <w:proofErr w:type="spellStart"/>
      <w:r>
        <w:t>помірний</w:t>
      </w:r>
      <w:proofErr w:type="spellEnd"/>
      <w:r>
        <w:t xml:space="preserve"> </w:t>
      </w:r>
      <w:proofErr w:type="spellStart"/>
      <w:r>
        <w:t>рі</w:t>
      </w:r>
      <w:r>
        <w:t>вень</w:t>
      </w:r>
      <w:proofErr w:type="spellEnd"/>
      <w:r>
        <w:t xml:space="preserve"> </w:t>
      </w:r>
      <w:proofErr w:type="spellStart"/>
      <w:r>
        <w:t>пропаганди</w:t>
      </w:r>
      <w:proofErr w:type="spellEnd"/>
    </w:p>
    <w:p w14:paraId="0A569B99" w14:textId="77777777" w:rsidR="00A6020C" w:rsidRDefault="00994B64">
      <w:pPr>
        <w:jc w:val="left"/>
      </w:pPr>
      <w:proofErr w:type="spellStart"/>
      <w:r>
        <w:rPr>
          <w:rStyle w:val="ad"/>
        </w:rPr>
        <w:lastRenderedPageBreak/>
        <w:t>Червоний</w:t>
      </w:r>
      <w:proofErr w:type="spellEnd"/>
      <w:r>
        <w:t xml:space="preserve">: total score ≥ 0.5 — </w:t>
      </w:r>
      <w:proofErr w:type="spellStart"/>
      <w:r>
        <w:t>високий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вельми</w:t>
      </w:r>
      <w:proofErr w:type="spellEnd"/>
      <w:r>
        <w:t xml:space="preserve"> </w:t>
      </w:r>
      <w:proofErr w:type="spellStart"/>
      <w:r>
        <w:t>високий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пропаганди</w:t>
      </w:r>
      <w:proofErr w:type="spellEnd"/>
    </w:p>
    <w:p w14:paraId="379C0198" w14:textId="77777777" w:rsidR="00A6020C" w:rsidRDefault="00A6020C">
      <w:pPr>
        <w:jc w:val="left"/>
      </w:pPr>
    </w:p>
    <w:p w14:paraId="76F5E2DB" w14:textId="77777777" w:rsidR="00A6020C" w:rsidRDefault="00994B64" w:rsidP="00994B64">
      <w:pPr>
        <w:pStyle w:val="a4"/>
        <w:spacing w:after="0" w:line="240" w:lineRule="auto"/>
        <w:ind w:firstLine="289"/>
      </w:pPr>
      <w:r>
        <w:t xml:space="preserve">Аналіз даних з </w:t>
      </w:r>
      <w:proofErr w:type="spellStart"/>
      <w:r>
        <w:t>табл</w:t>
      </w:r>
      <w:proofErr w:type="spellEnd"/>
      <w:r>
        <w:t xml:space="preserve"> 1. показав чітку кореляцію між тематичним змістом текстів і рівнем виявленого пропагандистського впливу. Так, усі повідомлення, що містять політи</w:t>
      </w:r>
      <w:r>
        <w:t xml:space="preserve">чну риторику з елементами ідеологічного навантаження (виступи Путіна, </w:t>
      </w:r>
      <w:proofErr w:type="spellStart"/>
      <w:r>
        <w:t>Трампа</w:t>
      </w:r>
      <w:proofErr w:type="spellEnd"/>
      <w:r>
        <w:t xml:space="preserve">, Гітлера), були класифіковані як </w:t>
      </w:r>
      <w:proofErr w:type="spellStart"/>
      <w:r>
        <w:t>високопропагандистські</w:t>
      </w:r>
      <w:proofErr w:type="spellEnd"/>
      <w:r>
        <w:t xml:space="preserve"> (червона зона), що підтверджується високими показниками </w:t>
      </w:r>
      <w:proofErr w:type="spellStart"/>
      <w:r>
        <w:t>total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 у межах від 0.61 до 0.78. Це свідчить про здатність мод</w:t>
      </w:r>
      <w:r>
        <w:t xml:space="preserve">елі фіксувати маніпулятивні структури, такі як апеляція до страху, нав’язування </w:t>
      </w:r>
      <w:proofErr w:type="spellStart"/>
      <w:r>
        <w:t>дихотомій</w:t>
      </w:r>
      <w:proofErr w:type="spellEnd"/>
      <w:r>
        <w:t>, використання категоричних суджень та інші риторичні прийоми, характерні для пропаганди.</w:t>
      </w:r>
    </w:p>
    <w:p w14:paraId="520CE611" w14:textId="77777777" w:rsidR="00A6020C" w:rsidRDefault="00994B64" w:rsidP="00994B64">
      <w:pPr>
        <w:pStyle w:val="a4"/>
        <w:spacing w:after="0" w:line="240" w:lineRule="auto"/>
        <w:ind w:firstLine="289"/>
      </w:pPr>
      <w:r>
        <w:t>Водночас тексти з науково-популярних ресурсів, присвячені темам освіти, дослі</w:t>
      </w:r>
      <w:r>
        <w:t>джень і побутової інформації (наприклад, «Магія математики» чи «Вирощування яблук»), стабільно потрапляють у зелену зону — їхні показники не перевищують 0.25. Це демонструє здатність моделі ігнорувати інформацію, яка не несе ідеологічного чи маніпулятивног</w:t>
      </w:r>
      <w:r>
        <w:t xml:space="preserve">о підтексту, що важливо для зменшення кількості </w:t>
      </w:r>
      <w:proofErr w:type="spellStart"/>
      <w:r>
        <w:t>хибнопозитивних</w:t>
      </w:r>
      <w:proofErr w:type="spellEnd"/>
      <w:r>
        <w:t xml:space="preserve"> результатів.</w:t>
      </w:r>
    </w:p>
    <w:p w14:paraId="53E2F36A" w14:textId="77777777" w:rsidR="00A6020C" w:rsidRDefault="00994B64" w:rsidP="00994B64">
      <w:pPr>
        <w:pStyle w:val="a4"/>
        <w:spacing w:after="0" w:line="240" w:lineRule="auto"/>
        <w:ind w:firstLine="289"/>
      </w:pPr>
      <w:r>
        <w:t xml:space="preserve">Особливу увагу заслуговують тексти з жовтої зони (наприклад, виступ </w:t>
      </w:r>
      <w:proofErr w:type="spellStart"/>
      <w:r>
        <w:t>Макрона</w:t>
      </w:r>
      <w:proofErr w:type="spellEnd"/>
      <w:r>
        <w:t xml:space="preserve">), які відзначаються помірним рівнем </w:t>
      </w:r>
      <w:proofErr w:type="spellStart"/>
      <w:r>
        <w:t>total</w:t>
      </w:r>
      <w:proofErr w:type="spellEnd"/>
      <w:r>
        <w:t xml:space="preserve"> </w:t>
      </w:r>
      <w:proofErr w:type="spellStart"/>
      <w:r>
        <w:t>score</w:t>
      </w:r>
      <w:proofErr w:type="spellEnd"/>
      <w:r>
        <w:t>. Вони, як правило, містять елементи стратегічного чи по</w:t>
      </w:r>
      <w:r>
        <w:t>літичного дискурсу, але подаються в більш нейтральному та раціоналізованому тоні. Це свідчить про чутливість моделі до відтінків політичної комунікації, дозволяючи не лише виявляти відверту пропаганду, а й диференціювати проміжні випадки.</w:t>
      </w:r>
    </w:p>
    <w:p w14:paraId="44A11029" w14:textId="77777777" w:rsidR="00A6020C" w:rsidRDefault="00994B64" w:rsidP="00994B64">
      <w:pPr>
        <w:pStyle w:val="a4"/>
        <w:spacing w:after="0" w:line="240" w:lineRule="auto"/>
        <w:ind w:firstLine="289"/>
      </w:pPr>
      <w:r>
        <w:t>Таким чином, резу</w:t>
      </w:r>
      <w:r>
        <w:t xml:space="preserve">льтати підтверджують здатність моделі не лише правильно ідентифікувати </w:t>
      </w:r>
      <w:proofErr w:type="spellStart"/>
      <w:r>
        <w:t>високопропагандистські</w:t>
      </w:r>
      <w:proofErr w:type="spellEnd"/>
      <w:r>
        <w:t xml:space="preserve"> тексти, а й ефективно розрізняти ступінь пропагандистської насиченості повідомлень. Це відкриває можливості для її використання у системах попереднього фільтруван</w:t>
      </w:r>
      <w:r>
        <w:t>ня контенту в інформаційних просторах, де важливо зберігати баланс між виявленням шкідливого впливу та збереженням свободи слова.</w:t>
      </w:r>
    </w:p>
    <w:p w14:paraId="71F5C8E3" w14:textId="77777777" w:rsidR="00A6020C" w:rsidRDefault="00994B64" w:rsidP="00994B64">
      <w:pPr>
        <w:pStyle w:val="1"/>
        <w:spacing w:before="120" w:after="120"/>
        <w:rPr>
          <w:sz w:val="20"/>
          <w:szCs w:val="20"/>
        </w:rPr>
      </w:pPr>
      <w:r>
        <w:rPr>
          <w:rFonts w:ascii="Times New Roman" w:eastAsia="MS Mincho" w:hAnsi="Times New Roman"/>
          <w:b w:val="0"/>
          <w:smallCaps/>
          <w:sz w:val="20"/>
          <w:szCs w:val="20"/>
          <w:lang w:val="uk-UA"/>
        </w:rPr>
        <w:t>Висновки</w:t>
      </w:r>
    </w:p>
    <w:p w14:paraId="7D289E0D" w14:textId="77777777" w:rsidR="00A6020C" w:rsidRDefault="00994B64" w:rsidP="00994B64">
      <w:pPr>
        <w:pStyle w:val="a4"/>
        <w:spacing w:after="0" w:line="240" w:lineRule="auto"/>
        <w:ind w:firstLine="284"/>
      </w:pPr>
      <w:r w:rsidRPr="00994B64">
        <w:t xml:space="preserve">Результати проведеного експерименту переконливо демонструють здатність запропонованої багатофакторної моделі з </w:t>
      </w:r>
      <w:r w:rsidRPr="00994B64">
        <w:t xml:space="preserve">високим ступенем достовірності диференціювати тексти за рівнем пропагандистського впливу. Аналіз показав, що модель ефективно розпізнає збільшену концентрацію пропагандистських елементів у промовах політичних лідерів, які часто містять ознаки </w:t>
      </w:r>
      <w:r w:rsidRPr="00994B64">
        <w:t>маніпулятивно</w:t>
      </w:r>
      <w:r w:rsidRPr="00994B64">
        <w:t xml:space="preserve">го дискурсу та цілеспрямованого впливу на аудиторію. Водночас система демонструє стабільно низькі показники </w:t>
      </w:r>
      <w:proofErr w:type="spellStart"/>
      <w:r w:rsidRPr="00994B64">
        <w:t>total</w:t>
      </w:r>
      <w:proofErr w:type="spellEnd"/>
      <w:r w:rsidRPr="00994B64">
        <w:t xml:space="preserve"> </w:t>
      </w:r>
      <w:proofErr w:type="spellStart"/>
      <w:r w:rsidRPr="00994B64">
        <w:t>score</w:t>
      </w:r>
      <w:proofErr w:type="spellEnd"/>
      <w:r w:rsidRPr="00994B64">
        <w:t xml:space="preserve"> при аналізі нейтральних науково-популярних</w:t>
      </w:r>
      <w:r>
        <w:rPr>
          <w:lang w:val="uk-UA"/>
        </w:rPr>
        <w:t xml:space="preserve"> текстів, що свідчить про її здатність уникати </w:t>
      </w:r>
      <w:proofErr w:type="spellStart"/>
      <w:r>
        <w:rPr>
          <w:lang w:val="uk-UA"/>
        </w:rPr>
        <w:t>хибнопозитивних</w:t>
      </w:r>
      <w:proofErr w:type="spellEnd"/>
      <w:r>
        <w:rPr>
          <w:lang w:val="uk-UA"/>
        </w:rPr>
        <w:t xml:space="preserve"> результатів. Це вказує на висок</w:t>
      </w:r>
      <w:r>
        <w:rPr>
          <w:lang w:val="uk-UA"/>
        </w:rPr>
        <w:t xml:space="preserve">ий рівень точності класифікації та </w:t>
      </w:r>
      <w:proofErr w:type="spellStart"/>
      <w:r>
        <w:rPr>
          <w:lang w:val="uk-UA"/>
        </w:rPr>
        <w:t>релевантності</w:t>
      </w:r>
      <w:proofErr w:type="spellEnd"/>
      <w:r>
        <w:rPr>
          <w:lang w:val="uk-UA"/>
        </w:rPr>
        <w:t xml:space="preserve"> визначених критеріїв оцінювання.</w:t>
      </w:r>
    </w:p>
    <w:p w14:paraId="1A446704" w14:textId="77777777" w:rsidR="00A6020C" w:rsidRDefault="00994B64" w:rsidP="00994B64">
      <w:pPr>
        <w:pStyle w:val="a4"/>
        <w:spacing w:after="0" w:line="240" w:lineRule="auto"/>
        <w:ind w:firstLine="284"/>
      </w:pPr>
      <w:r>
        <w:t>Застосування динамічного алгоритму вагових коефіцієнтів забезпечує виняткову гнучкість системи, дозволяючи їй адаптуватися до широкого спектра стилістичних, жанрових та темат</w:t>
      </w:r>
      <w:r>
        <w:t xml:space="preserve">ичних особливостей текстів. Такий підхід значною мірою підвищує ефективність роботи моделі в умовах реального інформаційного середовища, де характер повідомлень може варіюватися залежно від джерела, контексту та цільової аудиторії. Отримані емпіричні дані </w:t>
      </w:r>
      <w:r>
        <w:t>підтверджують не лише наукову обґрунтованість та логічну стрункість запропонованої моделі, але й її практичну придатність до попередньої автоматизованої фільтрації контенту з ознаками пропаганди. Це відкриває перспективи її подальшого розвитку, вдосконален</w:t>
      </w:r>
      <w:r>
        <w:t>ня точності та інтеграції у комплексні системи інформаційної безпеки в умовах гібридної війни та поширення дезінформації.</w:t>
      </w:r>
    </w:p>
    <w:p w14:paraId="00A4703E" w14:textId="77777777" w:rsidR="00A6020C" w:rsidRDefault="00994B64" w:rsidP="00994B64">
      <w:pPr>
        <w:pStyle w:val="5"/>
        <w:spacing w:before="120" w:after="120"/>
        <w:rPr>
          <w:sz w:val="20"/>
          <w:szCs w:val="20"/>
        </w:rPr>
      </w:pPr>
      <w:r>
        <w:rPr>
          <w:rFonts w:ascii="Times New Roman" w:eastAsia="MS Mincho" w:hAnsi="Times New Roman"/>
          <w:b w:val="0"/>
          <w:i w:val="0"/>
          <w:smallCaps/>
          <w:sz w:val="20"/>
          <w:szCs w:val="20"/>
          <w:lang w:val="uk-UA"/>
        </w:rPr>
        <w:t>Література</w:t>
      </w:r>
    </w:p>
    <w:p w14:paraId="3F72BCC3" w14:textId="77777777" w:rsidR="00A6020C" w:rsidRDefault="00994B64" w:rsidP="00994B64">
      <w:pPr>
        <w:pStyle w:val="a4"/>
        <w:tabs>
          <w:tab w:val="clear" w:pos="288"/>
          <w:tab w:val="left" w:pos="0"/>
        </w:tabs>
        <w:ind w:firstLine="0"/>
      </w:pPr>
      <w:r>
        <w:rPr>
          <w:rStyle w:val="ad"/>
          <w:b w:val="0"/>
          <w:bCs w:val="0"/>
        </w:rPr>
        <w:t xml:space="preserve">1. Гавриленко, О., &amp; </w:t>
      </w:r>
      <w:proofErr w:type="spellStart"/>
      <w:r>
        <w:rPr>
          <w:rStyle w:val="ad"/>
          <w:b w:val="0"/>
          <w:bCs w:val="0"/>
        </w:rPr>
        <w:t>Фещенко</w:t>
      </w:r>
      <w:proofErr w:type="spellEnd"/>
      <w:r>
        <w:rPr>
          <w:rStyle w:val="ad"/>
          <w:b w:val="0"/>
          <w:bCs w:val="0"/>
        </w:rPr>
        <w:t>, К.</w:t>
      </w:r>
      <w:r>
        <w:t xml:space="preserve"> (2025). </w:t>
      </w:r>
      <w:r>
        <w:rPr>
          <w:rStyle w:val="ac"/>
        </w:rPr>
        <w:t>Виявлення пропаганди в потоках новин</w:t>
      </w:r>
      <w:r>
        <w:t xml:space="preserve">. Адаптивні Системи </w:t>
      </w:r>
      <w:r>
        <w:t>Автоматичного Управління 1(46), [164-174]. https://doi.org/10.20535/1560-8956.46.2025.323759</w:t>
      </w:r>
    </w:p>
    <w:p w14:paraId="2FC04E32" w14:textId="77777777" w:rsidR="00A6020C" w:rsidRDefault="00994B64" w:rsidP="00994B64">
      <w:pPr>
        <w:pStyle w:val="a4"/>
        <w:tabs>
          <w:tab w:val="clear" w:pos="288"/>
          <w:tab w:val="left" w:pos="0"/>
        </w:tabs>
        <w:ind w:firstLine="0"/>
      </w:pPr>
      <w:r>
        <w:t xml:space="preserve">2. Черниш, Н. О., &amp; Мусієнко, І. О. (2021). </w:t>
      </w:r>
      <w:r>
        <w:rPr>
          <w:rStyle w:val="ac"/>
        </w:rPr>
        <w:t>Інформаційна війна та пропаганда в умовах гібридної агресії проти України</w:t>
      </w:r>
      <w:r>
        <w:t>. Науковий вісник Херсонського державного унів</w:t>
      </w:r>
      <w:r>
        <w:t>ерситету. Серія: Політологія, 2(15), 102–109.</w:t>
      </w:r>
    </w:p>
    <w:p w14:paraId="7F84B2CC" w14:textId="77777777" w:rsidR="00A6020C" w:rsidRDefault="00994B64" w:rsidP="00994B64">
      <w:pPr>
        <w:pStyle w:val="a4"/>
        <w:tabs>
          <w:tab w:val="clear" w:pos="288"/>
          <w:tab w:val="left" w:pos="0"/>
        </w:tabs>
        <w:ind w:firstLine="0"/>
      </w:pPr>
      <w:r>
        <w:t xml:space="preserve">3. </w:t>
      </w:r>
      <w:proofErr w:type="spellStart"/>
      <w:r>
        <w:t>Barro</w:t>
      </w:r>
      <w:proofErr w:type="spellEnd"/>
      <w:r>
        <w:t xml:space="preserve">, R. J., &amp; </w:t>
      </w:r>
      <w:proofErr w:type="spellStart"/>
      <w:r>
        <w:t>Zussman</w:t>
      </w:r>
      <w:proofErr w:type="spellEnd"/>
      <w:r>
        <w:t xml:space="preserve">, A. (2022). </w:t>
      </w:r>
      <w:proofErr w:type="spellStart"/>
      <w:r>
        <w:rPr>
          <w:rStyle w:val="ac"/>
        </w:rPr>
        <w:t>Propaganda</w:t>
      </w:r>
      <w:proofErr w:type="spellEnd"/>
      <w:r>
        <w:rPr>
          <w:rStyle w:val="ac"/>
        </w:rPr>
        <w:t xml:space="preserve"> </w:t>
      </w:r>
      <w:proofErr w:type="spellStart"/>
      <w:r>
        <w:rPr>
          <w:rStyle w:val="ac"/>
        </w:rPr>
        <w:t>and</w:t>
      </w:r>
      <w:proofErr w:type="spellEnd"/>
      <w:r>
        <w:rPr>
          <w:rStyle w:val="ac"/>
        </w:rPr>
        <w:t xml:space="preserve"> </w:t>
      </w:r>
      <w:proofErr w:type="spellStart"/>
      <w:r>
        <w:rPr>
          <w:rStyle w:val="ac"/>
        </w:rPr>
        <w:t>manipulation</w:t>
      </w:r>
      <w:proofErr w:type="spellEnd"/>
      <w:r>
        <w:rPr>
          <w:rStyle w:val="ac"/>
        </w:rPr>
        <w:t xml:space="preserve"> </w:t>
      </w:r>
      <w:proofErr w:type="spellStart"/>
      <w:r>
        <w:rPr>
          <w:rStyle w:val="ac"/>
        </w:rPr>
        <w:t>in</w:t>
      </w:r>
      <w:proofErr w:type="spellEnd"/>
      <w:r>
        <w:rPr>
          <w:rStyle w:val="ac"/>
        </w:rPr>
        <w:t xml:space="preserve"> </w:t>
      </w:r>
      <w:proofErr w:type="spellStart"/>
      <w:r>
        <w:rPr>
          <w:rStyle w:val="ac"/>
        </w:rPr>
        <w:t>political</w:t>
      </w:r>
      <w:proofErr w:type="spellEnd"/>
      <w:r>
        <w:rPr>
          <w:rStyle w:val="ac"/>
        </w:rPr>
        <w:t xml:space="preserve"> </w:t>
      </w:r>
      <w:proofErr w:type="spellStart"/>
      <w:r>
        <w:rPr>
          <w:rStyle w:val="ac"/>
        </w:rPr>
        <w:t>discourse</w:t>
      </w:r>
      <w:proofErr w:type="spellEnd"/>
      <w:r>
        <w:rPr>
          <w:rStyle w:val="ac"/>
        </w:rPr>
        <w:t xml:space="preserve">: </w:t>
      </w:r>
      <w:proofErr w:type="spellStart"/>
      <w:r>
        <w:rPr>
          <w:rStyle w:val="ac"/>
        </w:rPr>
        <w:t>Theory</w:t>
      </w:r>
      <w:proofErr w:type="spellEnd"/>
      <w:r>
        <w:rPr>
          <w:rStyle w:val="ac"/>
        </w:rPr>
        <w:t xml:space="preserve"> </w:t>
      </w:r>
      <w:proofErr w:type="spellStart"/>
      <w:r>
        <w:rPr>
          <w:rStyle w:val="ac"/>
        </w:rPr>
        <w:t>and</w:t>
      </w:r>
      <w:proofErr w:type="spellEnd"/>
      <w:r>
        <w:rPr>
          <w:rStyle w:val="ac"/>
        </w:rPr>
        <w:t xml:space="preserve"> </w:t>
      </w:r>
      <w:proofErr w:type="spellStart"/>
      <w:r>
        <w:rPr>
          <w:rStyle w:val="ac"/>
        </w:rPr>
        <w:t>evidence</w:t>
      </w:r>
      <w:proofErr w:type="spellEnd"/>
      <w:r>
        <w:t xml:space="preserve">.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Economy</w:t>
      </w:r>
      <w:proofErr w:type="spellEnd"/>
      <w:r>
        <w:t>, 130(3), 677–712. https://doi.org/10.1086/717203</w:t>
      </w:r>
    </w:p>
    <w:p w14:paraId="20CC25C3" w14:textId="77777777" w:rsidR="00A6020C" w:rsidRDefault="00994B64" w:rsidP="00994B64">
      <w:pPr>
        <w:pStyle w:val="a4"/>
        <w:tabs>
          <w:tab w:val="clear" w:pos="288"/>
          <w:tab w:val="left" w:pos="0"/>
        </w:tabs>
        <w:ind w:firstLine="0"/>
      </w:pPr>
      <w:r>
        <w:t xml:space="preserve">4. </w:t>
      </w:r>
      <w:proofErr w:type="spellStart"/>
      <w:r>
        <w:t>Potthast</w:t>
      </w:r>
      <w:proofErr w:type="spellEnd"/>
      <w:r>
        <w:t xml:space="preserve">, M., </w:t>
      </w:r>
      <w:proofErr w:type="spellStart"/>
      <w:r>
        <w:t>Kie</w:t>
      </w:r>
      <w:r>
        <w:t>sel</w:t>
      </w:r>
      <w:proofErr w:type="spellEnd"/>
      <w:r>
        <w:t xml:space="preserve">, J., </w:t>
      </w:r>
      <w:proofErr w:type="spellStart"/>
      <w:r>
        <w:t>Reinartz</w:t>
      </w:r>
      <w:proofErr w:type="spellEnd"/>
      <w:r>
        <w:t xml:space="preserve">, K., </w:t>
      </w:r>
      <w:proofErr w:type="spellStart"/>
      <w:r>
        <w:t>Bevendorff</w:t>
      </w:r>
      <w:proofErr w:type="spellEnd"/>
      <w:r>
        <w:t xml:space="preserve">, J., &amp; </w:t>
      </w:r>
      <w:proofErr w:type="spellStart"/>
      <w:r>
        <w:t>Stein</w:t>
      </w:r>
      <w:proofErr w:type="spellEnd"/>
      <w:r>
        <w:t xml:space="preserve">, B. (2018). </w:t>
      </w:r>
      <w:r>
        <w:rPr>
          <w:rStyle w:val="ac"/>
        </w:rPr>
        <w:t xml:space="preserve">A </w:t>
      </w:r>
      <w:proofErr w:type="spellStart"/>
      <w:r>
        <w:rPr>
          <w:rStyle w:val="ac"/>
        </w:rPr>
        <w:t>stylometric</w:t>
      </w:r>
      <w:proofErr w:type="spellEnd"/>
      <w:r>
        <w:rPr>
          <w:rStyle w:val="ac"/>
        </w:rPr>
        <w:t xml:space="preserve"> </w:t>
      </w:r>
      <w:proofErr w:type="spellStart"/>
      <w:r>
        <w:rPr>
          <w:rStyle w:val="ac"/>
        </w:rPr>
        <w:t>inquiry</w:t>
      </w:r>
      <w:proofErr w:type="spellEnd"/>
      <w:r>
        <w:rPr>
          <w:rStyle w:val="ac"/>
        </w:rPr>
        <w:t xml:space="preserve"> </w:t>
      </w:r>
      <w:proofErr w:type="spellStart"/>
      <w:r>
        <w:rPr>
          <w:rStyle w:val="ac"/>
        </w:rPr>
        <w:t>into</w:t>
      </w:r>
      <w:proofErr w:type="spellEnd"/>
      <w:r>
        <w:rPr>
          <w:rStyle w:val="ac"/>
        </w:rPr>
        <w:t xml:space="preserve"> </w:t>
      </w:r>
      <w:proofErr w:type="spellStart"/>
      <w:r>
        <w:rPr>
          <w:rStyle w:val="ac"/>
        </w:rPr>
        <w:t>hyperpartisan</w:t>
      </w:r>
      <w:proofErr w:type="spellEnd"/>
      <w:r>
        <w:rPr>
          <w:rStyle w:val="ac"/>
        </w:rPr>
        <w:t xml:space="preserve"> </w:t>
      </w:r>
      <w:proofErr w:type="spellStart"/>
      <w:r>
        <w:rPr>
          <w:rStyle w:val="ac"/>
        </w:rPr>
        <w:t>and</w:t>
      </w:r>
      <w:proofErr w:type="spellEnd"/>
      <w:r>
        <w:rPr>
          <w:rStyle w:val="ac"/>
        </w:rPr>
        <w:t xml:space="preserve"> </w:t>
      </w:r>
      <w:proofErr w:type="spellStart"/>
      <w:r>
        <w:rPr>
          <w:rStyle w:val="ac"/>
        </w:rPr>
        <w:t>fake</w:t>
      </w:r>
      <w:proofErr w:type="spellEnd"/>
      <w:r>
        <w:rPr>
          <w:rStyle w:val="ac"/>
        </w:rPr>
        <w:t xml:space="preserve"> </w:t>
      </w:r>
      <w:proofErr w:type="spellStart"/>
      <w:r>
        <w:rPr>
          <w:rStyle w:val="ac"/>
        </w:rPr>
        <w:t>news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rPr>
          <w:rStyle w:val="ac"/>
        </w:rPr>
        <w:t>Proceedings</w:t>
      </w:r>
      <w:proofErr w:type="spellEnd"/>
      <w:r>
        <w:rPr>
          <w:rStyle w:val="ac"/>
        </w:rPr>
        <w:t xml:space="preserve"> </w:t>
      </w:r>
      <w:proofErr w:type="spellStart"/>
      <w:r>
        <w:rPr>
          <w:rStyle w:val="ac"/>
        </w:rPr>
        <w:t>of</w:t>
      </w:r>
      <w:proofErr w:type="spellEnd"/>
      <w:r>
        <w:rPr>
          <w:rStyle w:val="ac"/>
        </w:rPr>
        <w:t xml:space="preserve"> </w:t>
      </w:r>
      <w:proofErr w:type="spellStart"/>
      <w:r>
        <w:rPr>
          <w:rStyle w:val="ac"/>
        </w:rPr>
        <w:t>the</w:t>
      </w:r>
      <w:proofErr w:type="spellEnd"/>
      <w:r>
        <w:rPr>
          <w:rStyle w:val="ac"/>
        </w:rPr>
        <w:t xml:space="preserve"> 56th </w:t>
      </w:r>
      <w:proofErr w:type="spellStart"/>
      <w:r>
        <w:rPr>
          <w:rStyle w:val="ac"/>
        </w:rPr>
        <w:t>Annual</w:t>
      </w:r>
      <w:proofErr w:type="spellEnd"/>
      <w:r>
        <w:rPr>
          <w:rStyle w:val="ac"/>
        </w:rPr>
        <w:t xml:space="preserve"> </w:t>
      </w:r>
      <w:proofErr w:type="spellStart"/>
      <w:r>
        <w:rPr>
          <w:rStyle w:val="ac"/>
        </w:rPr>
        <w:t>Meeting</w:t>
      </w:r>
      <w:proofErr w:type="spellEnd"/>
      <w:r>
        <w:rPr>
          <w:rStyle w:val="ac"/>
        </w:rPr>
        <w:t xml:space="preserve"> </w:t>
      </w:r>
      <w:proofErr w:type="spellStart"/>
      <w:r>
        <w:rPr>
          <w:rStyle w:val="ac"/>
        </w:rPr>
        <w:t>of</w:t>
      </w:r>
      <w:proofErr w:type="spellEnd"/>
      <w:r>
        <w:rPr>
          <w:rStyle w:val="ac"/>
        </w:rPr>
        <w:t xml:space="preserve"> </w:t>
      </w:r>
      <w:proofErr w:type="spellStart"/>
      <w:r>
        <w:rPr>
          <w:rStyle w:val="ac"/>
        </w:rPr>
        <w:t>the</w:t>
      </w:r>
      <w:proofErr w:type="spellEnd"/>
      <w:r>
        <w:rPr>
          <w:rStyle w:val="ac"/>
        </w:rPr>
        <w:t xml:space="preserve"> </w:t>
      </w:r>
      <w:proofErr w:type="spellStart"/>
      <w:r>
        <w:rPr>
          <w:rStyle w:val="ac"/>
        </w:rPr>
        <w:t>Association</w:t>
      </w:r>
      <w:proofErr w:type="spellEnd"/>
      <w:r>
        <w:rPr>
          <w:rStyle w:val="ac"/>
        </w:rPr>
        <w:t xml:space="preserve"> </w:t>
      </w:r>
      <w:proofErr w:type="spellStart"/>
      <w:r>
        <w:rPr>
          <w:rStyle w:val="ac"/>
        </w:rPr>
        <w:t>for</w:t>
      </w:r>
      <w:proofErr w:type="spellEnd"/>
      <w:r>
        <w:rPr>
          <w:rStyle w:val="ac"/>
        </w:rPr>
        <w:t xml:space="preserve"> </w:t>
      </w:r>
      <w:proofErr w:type="spellStart"/>
      <w:r>
        <w:rPr>
          <w:rStyle w:val="ac"/>
        </w:rPr>
        <w:t>Computational</w:t>
      </w:r>
      <w:proofErr w:type="spellEnd"/>
      <w:r>
        <w:rPr>
          <w:rStyle w:val="ac"/>
        </w:rPr>
        <w:t xml:space="preserve"> </w:t>
      </w:r>
      <w:proofErr w:type="spellStart"/>
      <w:r>
        <w:rPr>
          <w:rStyle w:val="ac"/>
        </w:rPr>
        <w:t>Linguistics</w:t>
      </w:r>
      <w:proofErr w:type="spellEnd"/>
      <w:r>
        <w:t xml:space="preserve"> (</w:t>
      </w:r>
      <w:proofErr w:type="spellStart"/>
      <w:r>
        <w:t>pp</w:t>
      </w:r>
      <w:proofErr w:type="spellEnd"/>
      <w:r>
        <w:t>. 231–240). https://doi.org/10.18653/v1/P18-102</w:t>
      </w:r>
      <w:r>
        <w:t>2</w:t>
      </w:r>
    </w:p>
    <w:p w14:paraId="52D161CF" w14:textId="77777777" w:rsidR="00A6020C" w:rsidRDefault="00A6020C">
      <w:pPr>
        <w:pStyle w:val="a4"/>
        <w:tabs>
          <w:tab w:val="clear" w:pos="288"/>
          <w:tab w:val="left" w:pos="709"/>
        </w:tabs>
        <w:ind w:left="709" w:firstLine="0"/>
        <w:jc w:val="left"/>
      </w:pPr>
    </w:p>
    <w:p w14:paraId="45A23657" w14:textId="77777777" w:rsidR="00A6020C" w:rsidRDefault="00A6020C">
      <w:pPr>
        <w:pStyle w:val="a4"/>
        <w:tabs>
          <w:tab w:val="clear" w:pos="288"/>
          <w:tab w:val="left" w:pos="709"/>
        </w:tabs>
        <w:ind w:left="709" w:firstLine="0"/>
        <w:jc w:val="left"/>
        <w:rPr>
          <w:lang w:val="uk-UA"/>
        </w:rPr>
      </w:pPr>
    </w:p>
    <w:p w14:paraId="7B0B6FE8" w14:textId="77777777" w:rsidR="00A6020C" w:rsidRDefault="00A6020C">
      <w:pPr>
        <w:pStyle w:val="references"/>
        <w:numPr>
          <w:ilvl w:val="0"/>
          <w:numId w:val="0"/>
        </w:numPr>
        <w:spacing w:line="240" w:lineRule="auto"/>
        <w:rPr>
          <w:rFonts w:eastAsia="MS Mincho"/>
          <w:lang w:val="ru-RU"/>
        </w:rPr>
      </w:pPr>
    </w:p>
    <w:p w14:paraId="00D1225A" w14:textId="77777777" w:rsidR="00A6020C" w:rsidRDefault="00A6020C">
      <w:pPr>
        <w:pStyle w:val="references"/>
        <w:numPr>
          <w:ilvl w:val="0"/>
          <w:numId w:val="0"/>
        </w:numPr>
        <w:spacing w:line="240" w:lineRule="auto"/>
        <w:rPr>
          <w:rFonts w:eastAsia="MS Mincho"/>
          <w:lang w:val="ru-RU"/>
        </w:rPr>
      </w:pPr>
    </w:p>
    <w:p w14:paraId="721F8EF7" w14:textId="77777777" w:rsidR="00A6020C" w:rsidRDefault="00A6020C">
      <w:pPr>
        <w:sectPr w:rsidR="00A6020C">
          <w:type w:val="continuous"/>
          <w:pgSz w:w="11906" w:h="16838"/>
          <w:pgMar w:top="1077" w:right="731" w:bottom="1418" w:left="731" w:header="0" w:footer="0" w:gutter="0"/>
          <w:cols w:num="2" w:space="360"/>
          <w:formProt w:val="0"/>
          <w:docGrid w:linePitch="360" w:charSpace="8192"/>
        </w:sectPr>
      </w:pPr>
    </w:p>
    <w:p w14:paraId="3FBC8362" w14:textId="77777777" w:rsidR="00A6020C" w:rsidRDefault="00A6020C"/>
    <w:sectPr w:rsidR="00A6020C">
      <w:type w:val="continuous"/>
      <w:pgSz w:w="11906" w:h="16838"/>
      <w:pgMar w:top="1077" w:right="731" w:bottom="1418" w:left="73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14F23"/>
    <w:multiLevelType w:val="multilevel"/>
    <w:tmpl w:val="881C2ADE"/>
    <w:lvl w:ilvl="0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A408D1"/>
    <w:multiLevelType w:val="multilevel"/>
    <w:tmpl w:val="BC382D4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0430975"/>
    <w:multiLevelType w:val="multilevel"/>
    <w:tmpl w:val="22D8FACC"/>
    <w:lvl w:ilvl="0">
      <w:start w:val="1"/>
      <w:numFmt w:val="decimal"/>
      <w:pStyle w:val="footnote"/>
      <w:lvlText w:val="%1 "/>
      <w:lvlJc w:val="left"/>
      <w:pPr>
        <w:tabs>
          <w:tab w:val="num" w:pos="648"/>
        </w:tabs>
        <w:ind w:left="0" w:firstLine="28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7775E37"/>
    <w:multiLevelType w:val="multilevel"/>
    <w:tmpl w:val="42D6842C"/>
    <w:lvl w:ilvl="0">
      <w:start w:val="1"/>
      <w:numFmt w:val="upperRoman"/>
      <w:lvlText w:val="%1."/>
      <w:lvlJc w:val="center"/>
      <w:pPr>
        <w:tabs>
          <w:tab w:val="num" w:pos="576"/>
        </w:tabs>
        <w:ind w:left="0" w:firstLine="216"/>
      </w:pPr>
      <w:rPr>
        <w:rFonts w:ascii="Times New Roman" w:hAnsi="Times New Roman" w:cs="Times New Roman"/>
        <w:caps w:val="0"/>
        <w:smallCaps w:val="0"/>
        <w:strike w:val="0"/>
        <w:dstrike w:val="0"/>
        <w:vanish w:val="0"/>
        <w:color w:val="auto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vanish w:val="0"/>
        <w:color w:val="auto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left="0" w:firstLine="180"/>
      </w:pPr>
      <w:rPr>
        <w:rFonts w:ascii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vanish w:val="0"/>
        <w:color w:val="auto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b w:val="0"/>
        <w:bCs w:val="0"/>
        <w:i/>
        <w:iCs/>
        <w:sz w:val="20"/>
        <w:szCs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</w:rPr>
    </w:lvl>
  </w:abstractNum>
  <w:abstractNum w:abstractNumId="4" w15:restartNumberingAfterBreak="0">
    <w:nsid w:val="4EF31726"/>
    <w:multiLevelType w:val="multilevel"/>
    <w:tmpl w:val="6D362E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1695D1C"/>
    <w:multiLevelType w:val="multilevel"/>
    <w:tmpl w:val="9D3A6748"/>
    <w:lvl w:ilvl="0">
      <w:start w:val="1"/>
      <w:numFmt w:val="upperRoman"/>
      <w:lvlText w:val="%1."/>
      <w:lvlJc w:val="center"/>
      <w:pPr>
        <w:tabs>
          <w:tab w:val="num" w:pos="576"/>
        </w:tabs>
        <w:ind w:left="0" w:firstLine="216"/>
      </w:pPr>
      <w:rPr>
        <w:rFonts w:ascii="Times New Roman" w:hAnsi="Times New Roman" w:cs="Times New Roman"/>
        <w:caps w:val="0"/>
        <w:smallCaps w:val="0"/>
        <w:strike w:val="0"/>
        <w:dstrike w:val="0"/>
        <w:vanish w:val="0"/>
        <w:color w:val="auto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vanish w:val="0"/>
        <w:color w:val="auto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left="0" w:firstLine="180"/>
      </w:pPr>
      <w:rPr>
        <w:rFonts w:ascii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vanish w:val="0"/>
        <w:color w:val="auto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b w:val="0"/>
        <w:bCs w:val="0"/>
        <w:i/>
        <w:iCs/>
        <w:sz w:val="20"/>
        <w:szCs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</w:rPr>
    </w:lvl>
  </w:abstractNum>
  <w:abstractNum w:abstractNumId="6" w15:restartNumberingAfterBreak="0">
    <w:nsid w:val="738C203C"/>
    <w:multiLevelType w:val="multilevel"/>
    <w:tmpl w:val="A52C22DC"/>
    <w:lvl w:ilvl="0">
      <w:start w:val="1"/>
      <w:numFmt w:val="lowerLetter"/>
      <w:pStyle w:val="tablefootnote"/>
      <w:lvlText w:val="%1."/>
      <w:lvlJc w:val="right"/>
      <w:pPr>
        <w:tabs>
          <w:tab w:val="num" w:pos="0"/>
        </w:tabs>
        <w:ind w:left="749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6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8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0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2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4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6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8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09" w:hanging="180"/>
      </w:pPr>
    </w:lvl>
  </w:abstractNum>
  <w:abstractNum w:abstractNumId="7" w15:restartNumberingAfterBreak="0">
    <w:nsid w:val="77490AF1"/>
    <w:multiLevelType w:val="multilevel"/>
    <w:tmpl w:val="BDF86E72"/>
    <w:lvl w:ilvl="0">
      <w:start w:val="1"/>
      <w:numFmt w:val="upperRoman"/>
      <w:lvlText w:val="%1."/>
      <w:lvlJc w:val="center"/>
      <w:pPr>
        <w:tabs>
          <w:tab w:val="num" w:pos="576"/>
        </w:tabs>
        <w:ind w:left="0" w:firstLine="216"/>
      </w:pPr>
      <w:rPr>
        <w:rFonts w:ascii="Times New Roman" w:hAnsi="Times New Roman" w:cs="Times New Roman"/>
        <w:caps w:val="0"/>
        <w:smallCaps w:val="0"/>
        <w:strike w:val="0"/>
        <w:dstrike w:val="0"/>
        <w:vanish w:val="0"/>
        <w:color w:val="auto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vanish w:val="0"/>
        <w:color w:val="auto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left="0" w:firstLine="180"/>
      </w:pPr>
      <w:rPr>
        <w:rFonts w:ascii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vanish w:val="0"/>
        <w:color w:val="auto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b w:val="0"/>
        <w:bCs w:val="0"/>
        <w:i/>
        <w:iCs/>
        <w:sz w:val="20"/>
        <w:szCs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</w:rPr>
    </w:lvl>
  </w:abstractNum>
  <w:abstractNum w:abstractNumId="8" w15:restartNumberingAfterBreak="0">
    <w:nsid w:val="79B032D1"/>
    <w:multiLevelType w:val="multilevel"/>
    <w:tmpl w:val="802EF5C0"/>
    <w:lvl w:ilvl="0">
      <w:start w:val="1"/>
      <w:numFmt w:val="decimal"/>
      <w:pStyle w:val="figurecaption"/>
      <w:lvlText w:val="Fig.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olor w:val="auto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B460EBA"/>
    <w:multiLevelType w:val="multilevel"/>
    <w:tmpl w:val="4F2E1C82"/>
    <w:lvl w:ilvl="0">
      <w:start w:val="1"/>
      <w:numFmt w:val="upperRoman"/>
      <w:lvlText w:val="%1."/>
      <w:lvlJc w:val="center"/>
      <w:pPr>
        <w:tabs>
          <w:tab w:val="num" w:pos="576"/>
        </w:tabs>
        <w:ind w:left="0" w:firstLine="216"/>
      </w:pPr>
      <w:rPr>
        <w:rFonts w:ascii="Times New Roman" w:hAnsi="Times New Roman" w:cs="Times New Roman"/>
        <w:caps w:val="0"/>
        <w:smallCaps w:val="0"/>
        <w:strike w:val="0"/>
        <w:dstrike w:val="0"/>
        <w:vanish w:val="0"/>
        <w:color w:val="auto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vanish w:val="0"/>
        <w:color w:val="auto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left="0" w:firstLine="180"/>
      </w:pPr>
      <w:rPr>
        <w:rFonts w:ascii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vanish w:val="0"/>
        <w:color w:val="auto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0" w:firstLine="360"/>
      </w:pPr>
      <w:rPr>
        <w:rFonts w:ascii="Times New Roman" w:hAnsi="Times New Roman" w:cs="Times New Roman"/>
        <w:b w:val="0"/>
        <w:bCs w:val="0"/>
        <w:i/>
        <w:iCs/>
        <w:sz w:val="20"/>
        <w:szCs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</w:rPr>
    </w:lvl>
  </w:abstractNum>
  <w:abstractNum w:abstractNumId="10" w15:restartNumberingAfterBreak="0">
    <w:nsid w:val="7ECC2A73"/>
    <w:multiLevelType w:val="multilevel"/>
    <w:tmpl w:val="834443F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9"/>
  </w:num>
  <w:num w:numId="8">
    <w:abstractNumId w:val="1"/>
  </w:num>
  <w:num w:numId="9">
    <w:abstractNumId w:val="1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autoHyphenation/>
  <w:hyphenationZone w:val="425"/>
  <w:doNotHyphenateCaps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20C"/>
    <w:rsid w:val="00994B64"/>
    <w:rsid w:val="00A6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00784"/>
  <w15:docId w15:val="{0A97AC63-23F0-4F04-B6EB-CA39EDA7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35B"/>
    <w:pPr>
      <w:suppressAutoHyphens w:val="0"/>
      <w:jc w:val="center"/>
    </w:pPr>
    <w:rPr>
      <w:rFonts w:ascii="Times New Roman" w:hAnsi="Times New Roman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tabs>
        <w:tab w:val="left" w:pos="216"/>
      </w:tabs>
      <w:spacing w:before="160" w:after="80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3A1A"/>
    <w:pPr>
      <w:keepNext/>
      <w:keepLines/>
      <w:spacing w:before="120" w:after="60"/>
      <w:jc w:val="left"/>
      <w:outlineLvl w:val="1"/>
    </w:pPr>
    <w:rPr>
      <w:rFonts w:eastAsia="MS Mincho"/>
      <w:i/>
      <w:iCs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4059FE"/>
    <w:pPr>
      <w:spacing w:line="240" w:lineRule="exact"/>
      <w:jc w:val="both"/>
      <w:outlineLvl w:val="2"/>
    </w:pPr>
    <w:rPr>
      <w:rFonts w:eastAsia="MS Mincho"/>
      <w:i/>
      <w:iCs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4059FE"/>
    <w:pPr>
      <w:tabs>
        <w:tab w:val="left" w:pos="821"/>
      </w:tabs>
      <w:spacing w:before="40" w:after="40"/>
      <w:jc w:val="both"/>
      <w:outlineLvl w:val="3"/>
    </w:pPr>
    <w:rPr>
      <w:rFonts w:eastAsia="MS Mincho"/>
      <w:i/>
      <w:iCs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pPr>
      <w:tabs>
        <w:tab w:val="left" w:pos="360"/>
      </w:tabs>
      <w:spacing w:before="160" w:after="8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locked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qFormat/>
    <w:locked/>
    <w:rsid w:val="00EF3A1A"/>
    <w:rPr>
      <w:rFonts w:ascii="Times New Roman" w:eastAsia="MS Mincho" w:hAnsi="Times New Roman" w:cs="Times New Roman"/>
      <w:i/>
      <w:iCs/>
      <w:sz w:val="20"/>
      <w:szCs w:val="20"/>
    </w:rPr>
  </w:style>
  <w:style w:type="character" w:customStyle="1" w:styleId="30">
    <w:name w:val="Заголовок 3 Знак"/>
    <w:link w:val="3"/>
    <w:uiPriority w:val="99"/>
    <w:qFormat/>
    <w:locked/>
    <w:rsid w:val="004059FE"/>
    <w:rPr>
      <w:rFonts w:ascii="Times New Roman" w:eastAsia="MS Mincho" w:hAnsi="Times New Roman" w:cs="Times New Roman"/>
      <w:i/>
      <w:iCs/>
      <w:sz w:val="20"/>
      <w:szCs w:val="20"/>
    </w:rPr>
  </w:style>
  <w:style w:type="character" w:customStyle="1" w:styleId="40">
    <w:name w:val="Заголовок 4 Знак"/>
    <w:link w:val="4"/>
    <w:uiPriority w:val="99"/>
    <w:qFormat/>
    <w:locked/>
    <w:rsid w:val="004059FE"/>
    <w:rPr>
      <w:rFonts w:ascii="Times New Roman" w:eastAsia="MS Mincho" w:hAnsi="Times New Roman" w:cs="Times New Roman"/>
      <w:i/>
      <w:iCs/>
      <w:sz w:val="20"/>
      <w:szCs w:val="20"/>
    </w:rPr>
  </w:style>
  <w:style w:type="character" w:customStyle="1" w:styleId="50">
    <w:name w:val="Заголовок 5 Знак"/>
    <w:link w:val="5"/>
    <w:uiPriority w:val="9"/>
    <w:semiHidden/>
    <w:qFormat/>
    <w:locked/>
    <w:rPr>
      <w:rFonts w:cs="Times New Roman"/>
      <w:b/>
      <w:bCs/>
      <w:i/>
      <w:iCs/>
      <w:sz w:val="26"/>
      <w:szCs w:val="26"/>
    </w:rPr>
  </w:style>
  <w:style w:type="character" w:customStyle="1" w:styleId="a3">
    <w:name w:val="Основний текст Знак"/>
    <w:link w:val="a4"/>
    <w:uiPriority w:val="99"/>
    <w:qFormat/>
    <w:locked/>
    <w:rsid w:val="00753F7B"/>
    <w:rPr>
      <w:rFonts w:ascii="Times New Roman" w:eastAsia="MS Mincho" w:hAnsi="Times New Roman" w:cs="Times New Roman"/>
      <w:sz w:val="20"/>
      <w:szCs w:val="20"/>
    </w:rPr>
  </w:style>
  <w:style w:type="character" w:customStyle="1" w:styleId="a5">
    <w:name w:val="Верхній колонтитул Знак"/>
    <w:link w:val="a6"/>
    <w:uiPriority w:val="99"/>
    <w:qFormat/>
    <w:rsid w:val="003E0ED2"/>
    <w:rPr>
      <w:rFonts w:ascii="Times New Roman" w:hAnsi="Times New Roman"/>
      <w:lang w:val="en-US" w:eastAsia="en-US"/>
    </w:rPr>
  </w:style>
  <w:style w:type="character" w:customStyle="1" w:styleId="a7">
    <w:name w:val="Нижній колонтитул Знак"/>
    <w:link w:val="a8"/>
    <w:uiPriority w:val="99"/>
    <w:qFormat/>
    <w:rsid w:val="003E0ED2"/>
    <w:rPr>
      <w:rFonts w:ascii="Times New Roman" w:hAnsi="Times New Roman"/>
      <w:lang w:val="en-US" w:eastAsia="en-US"/>
    </w:rPr>
  </w:style>
  <w:style w:type="character" w:customStyle="1" w:styleId="a9">
    <w:name w:val="Текст у виносці Знак"/>
    <w:link w:val="aa"/>
    <w:uiPriority w:val="99"/>
    <w:semiHidden/>
    <w:qFormat/>
    <w:rsid w:val="00BF3541"/>
    <w:rPr>
      <w:rFonts w:ascii="Tahoma" w:hAnsi="Tahoma" w:cs="Tahoma"/>
      <w:sz w:val="16"/>
      <w:szCs w:val="16"/>
      <w:lang w:val="en-US" w:eastAsia="en-US"/>
    </w:rPr>
  </w:style>
  <w:style w:type="character" w:styleId="ab">
    <w:name w:val="Hyperlink"/>
    <w:unhideWhenUsed/>
    <w:rsid w:val="00DF4379"/>
    <w:rPr>
      <w:color w:val="0000FF"/>
      <w:u w:val="single"/>
    </w:rPr>
  </w:style>
  <w:style w:type="character" w:customStyle="1" w:styleId="apple-style-span">
    <w:name w:val="apple-style-span"/>
    <w:basedOn w:val="a0"/>
    <w:qFormat/>
    <w:rsid w:val="00A6752B"/>
  </w:style>
  <w:style w:type="character" w:customStyle="1" w:styleId="apple-converted-space">
    <w:name w:val="apple-converted-space"/>
    <w:basedOn w:val="a0"/>
    <w:qFormat/>
    <w:rsid w:val="00A6752B"/>
  </w:style>
  <w:style w:type="character" w:styleId="ac">
    <w:name w:val="Emphasis"/>
    <w:qFormat/>
    <w:rsid w:val="00A6752B"/>
    <w:rPr>
      <w:i/>
      <w:iCs/>
    </w:rPr>
  </w:style>
  <w:style w:type="character" w:customStyle="1" w:styleId="hps">
    <w:name w:val="hps"/>
    <w:basedOn w:val="a0"/>
    <w:qFormat/>
    <w:rsid w:val="00A6752B"/>
  </w:style>
  <w:style w:type="character" w:styleId="ad">
    <w:name w:val="Strong"/>
    <w:qFormat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4">
    <w:name w:val="Body Text"/>
    <w:basedOn w:val="a"/>
    <w:link w:val="a3"/>
    <w:uiPriority w:val="99"/>
    <w:rsid w:val="00753F7B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lang w:val="x-none" w:eastAsia="x-none"/>
    </w:rPr>
  </w:style>
  <w:style w:type="paragraph" w:styleId="ae">
    <w:name w:val="List"/>
    <w:basedOn w:val="a4"/>
    <w:rPr>
      <w:rFonts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customStyle="1" w:styleId="Abstract">
    <w:name w:val="Abstract"/>
    <w:uiPriority w:val="99"/>
    <w:qFormat/>
    <w:rsid w:val="0097508D"/>
    <w:pPr>
      <w:spacing w:after="200"/>
      <w:ind w:firstLine="274"/>
      <w:jc w:val="both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Affiliation">
    <w:name w:val="Affiliation"/>
    <w:uiPriority w:val="99"/>
    <w:qFormat/>
    <w:pPr>
      <w:jc w:val="center"/>
    </w:pPr>
    <w:rPr>
      <w:rFonts w:ascii="Times New Roman" w:hAnsi="Times New Roman"/>
      <w:lang w:val="en-US" w:eastAsia="en-US"/>
    </w:rPr>
  </w:style>
  <w:style w:type="paragraph" w:customStyle="1" w:styleId="Author">
    <w:name w:val="Author"/>
    <w:uiPriority w:val="99"/>
    <w:qFormat/>
    <w:pPr>
      <w:spacing w:before="360" w:after="40"/>
      <w:jc w:val="center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bulletlist">
    <w:name w:val="bullet list"/>
    <w:basedOn w:val="a4"/>
    <w:qFormat/>
    <w:rsid w:val="008054BC"/>
    <w:pPr>
      <w:numPr>
        <w:numId w:val="1"/>
      </w:numPr>
      <w:ind w:left="576" w:hanging="288"/>
    </w:pPr>
  </w:style>
  <w:style w:type="paragraph" w:customStyle="1" w:styleId="equation">
    <w:name w:val="equation"/>
    <w:basedOn w:val="a"/>
    <w:uiPriority w:val="99"/>
    <w:qFormat/>
    <w:rsid w:val="00127ED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qFormat/>
    <w:rsid w:val="003A47B5"/>
    <w:pPr>
      <w:numPr>
        <w:numId w:val="2"/>
      </w:numPr>
      <w:tabs>
        <w:tab w:val="left" w:pos="533"/>
      </w:tabs>
      <w:spacing w:before="80" w:after="200"/>
      <w:ind w:left="0" w:firstLine="0"/>
      <w:jc w:val="both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footnote">
    <w:name w:val="footnote"/>
    <w:uiPriority w:val="99"/>
    <w:qFormat/>
    <w:pPr>
      <w:numPr>
        <w:numId w:val="3"/>
      </w:numPr>
      <w:spacing w:after="40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keywords">
    <w:name w:val="key words"/>
    <w:uiPriority w:val="99"/>
    <w:qFormat/>
    <w:rsid w:val="0097508D"/>
    <w:pPr>
      <w:spacing w:after="120"/>
      <w:ind w:firstLine="274"/>
      <w:jc w:val="both"/>
    </w:pPr>
    <w:rPr>
      <w:rFonts w:ascii="Times New Roman" w:hAnsi="Times New Roman"/>
      <w:b/>
      <w:bCs/>
      <w:i/>
      <w:iCs/>
      <w:sz w:val="18"/>
      <w:szCs w:val="18"/>
      <w:lang w:val="en-US" w:eastAsia="en-US"/>
    </w:rPr>
  </w:style>
  <w:style w:type="paragraph" w:customStyle="1" w:styleId="papersubtitle">
    <w:name w:val="paper subtitle"/>
    <w:uiPriority w:val="99"/>
    <w:qFormat/>
    <w:rsid w:val="0097508D"/>
    <w:pPr>
      <w:spacing w:after="120"/>
      <w:jc w:val="center"/>
    </w:pPr>
    <w:rPr>
      <w:rFonts w:ascii="Times New Roman" w:hAnsi="Times New Roman"/>
      <w:bCs/>
      <w:sz w:val="28"/>
      <w:szCs w:val="28"/>
      <w:lang w:val="en-US" w:eastAsia="en-US"/>
    </w:rPr>
  </w:style>
  <w:style w:type="paragraph" w:customStyle="1" w:styleId="papertitle">
    <w:name w:val="paper title"/>
    <w:uiPriority w:val="99"/>
    <w:qFormat/>
    <w:rsid w:val="0097508D"/>
    <w:pPr>
      <w:spacing w:after="120"/>
      <w:jc w:val="center"/>
    </w:pPr>
    <w:rPr>
      <w:rFonts w:ascii="Times New Roman" w:hAnsi="Times New Roman"/>
      <w:bCs/>
      <w:sz w:val="48"/>
      <w:szCs w:val="48"/>
      <w:lang w:val="en-US" w:eastAsia="en-US"/>
    </w:rPr>
  </w:style>
  <w:style w:type="paragraph" w:customStyle="1" w:styleId="references">
    <w:name w:val="references"/>
    <w:uiPriority w:val="99"/>
    <w:qFormat/>
    <w:rsid w:val="004445B3"/>
    <w:pPr>
      <w:numPr>
        <w:numId w:val="8"/>
      </w:numPr>
      <w:spacing w:after="50" w:line="180" w:lineRule="exact"/>
      <w:jc w:val="both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sponsors">
    <w:name w:val="sponsors"/>
    <w:qFormat/>
    <w:pPr>
      <w:pBdr>
        <w:top w:val="single" w:sz="4" w:space="2" w:color="000000"/>
      </w:pBdr>
      <w:ind w:firstLine="288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tablecolhead">
    <w:name w:val="table col head"/>
    <w:basedOn w:val="a"/>
    <w:uiPriority w:val="99"/>
    <w:qFormat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qFormat/>
    <w:rPr>
      <w:i/>
      <w:iCs/>
      <w:sz w:val="15"/>
      <w:szCs w:val="15"/>
    </w:rPr>
  </w:style>
  <w:style w:type="paragraph" w:customStyle="1" w:styleId="tablecopy">
    <w:name w:val="table copy"/>
    <w:uiPriority w:val="99"/>
    <w:qFormat/>
    <w:pPr>
      <w:jc w:val="both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tablefootnote">
    <w:name w:val="table footnote"/>
    <w:uiPriority w:val="99"/>
    <w:qFormat/>
    <w:rsid w:val="00CB66E6"/>
    <w:pPr>
      <w:numPr>
        <w:numId w:val="10"/>
      </w:numPr>
      <w:tabs>
        <w:tab w:val="left" w:pos="29"/>
      </w:tabs>
      <w:spacing w:before="60" w:after="30"/>
      <w:ind w:left="360"/>
      <w:jc w:val="right"/>
    </w:pPr>
    <w:rPr>
      <w:rFonts w:ascii="Times New Roman" w:eastAsia="MS Mincho" w:hAnsi="Times New Roman"/>
      <w:sz w:val="12"/>
      <w:szCs w:val="12"/>
      <w:lang w:val="en-US" w:eastAsia="en-US"/>
    </w:rPr>
  </w:style>
  <w:style w:type="paragraph" w:customStyle="1" w:styleId="tablehead">
    <w:name w:val="table head"/>
    <w:uiPriority w:val="99"/>
    <w:qFormat/>
    <w:pPr>
      <w:numPr>
        <w:numId w:val="9"/>
      </w:numPr>
      <w:spacing w:before="240" w:after="120" w:line="216" w:lineRule="auto"/>
      <w:jc w:val="center"/>
    </w:pPr>
    <w:rPr>
      <w:rFonts w:ascii="Times New Roman" w:hAnsi="Times New Roman"/>
      <w:smallCaps/>
      <w:sz w:val="16"/>
      <w:szCs w:val="16"/>
      <w:lang w:val="en-US" w:eastAsia="en-US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3E0ED2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3E0ED2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9"/>
    <w:uiPriority w:val="99"/>
    <w:semiHidden/>
    <w:unhideWhenUsed/>
    <w:qFormat/>
    <w:rsid w:val="00BF3541"/>
    <w:rPr>
      <w:rFonts w:ascii="Tahoma" w:hAnsi="Tahoma"/>
      <w:sz w:val="16"/>
      <w:szCs w:val="16"/>
    </w:r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Pr>
      <w:b/>
      <w:bCs/>
    </w:rPr>
  </w:style>
  <w:style w:type="table" w:styleId="af0">
    <w:name w:val="Table Grid"/>
    <w:basedOn w:val="a1"/>
    <w:uiPriority w:val="59"/>
    <w:rsid w:val="00FE4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272D96-EEB2-4A23-8DC3-E3BAFD317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3</Pages>
  <Words>6875</Words>
  <Characters>3919</Characters>
  <Application>Microsoft Office Word</Application>
  <DocSecurity>0</DocSecurity>
  <Lines>32</Lines>
  <Paragraphs>21</Paragraphs>
  <ScaleCrop>false</ScaleCrop>
  <Company>IEEE</Company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Юлія Тимофєєва</cp:lastModifiedBy>
  <cp:revision>2</cp:revision>
  <dcterms:created xsi:type="dcterms:W3CDTF">2025-05-14T19:51:00Z</dcterms:created>
  <dcterms:modified xsi:type="dcterms:W3CDTF">2025-05-14T19:58:00Z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2025-04-10T16:10:00Z</dcterms:created>
  <dc:creator>IEEE</dc:creator>
  <dc:description/>
  <dc:language>en-US</dc:language>
  <cp:lastModifiedBy/>
  <cp:lastPrinted>2025-05-14T12:51:52Z</cp:lastPrinted>
  <dcterms:modified xsi:type="dcterms:W3CDTF">2025-05-14T22:29:56Z</dcterms:modified>
  <cp:revision>6</cp:revision>
  <dc:subject/>
  <dc:title>Paper Title (use style: paper title)</dc:title>
</cp:coreProperties>
</file>