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0041E" w14:textId="109FA77F" w:rsidR="00BF2002" w:rsidRPr="00F14B92" w:rsidRDefault="005C6322" w:rsidP="00BF2002">
      <w:pPr>
        <w:pStyle w:val="papertitle"/>
        <w:spacing w:before="360" w:after="0"/>
        <w:rPr>
          <w:rFonts w:eastAsia="MS Mincho"/>
          <w:b/>
          <w:lang w:val="uk-UA"/>
        </w:rPr>
      </w:pPr>
      <w:r w:rsidRPr="005C6322">
        <w:rPr>
          <w:rFonts w:eastAsia="MS Mincho"/>
          <w:b/>
          <w:bCs w:val="0"/>
          <w:i/>
          <w:iCs/>
          <w:lang w:val="uk-UA"/>
        </w:rPr>
        <w:t xml:space="preserve">RMRT-EDF: </w:t>
      </w:r>
      <w:bookmarkStart w:id="0" w:name="_GoBack"/>
      <w:bookmarkEnd w:id="0"/>
      <w:r w:rsidRPr="005C6322">
        <w:rPr>
          <w:rFonts w:eastAsia="MS Mincho"/>
          <w:b/>
          <w:bCs w:val="0"/>
          <w:i/>
          <w:iCs/>
          <w:lang w:val="uk-UA"/>
        </w:rPr>
        <w:t>A Reactive Multi-Resource Token Scheduler for Guaranteed Real-Time Task Start-up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5224"/>
      </w:tblGrid>
      <w:tr w:rsidR="00BF2002" w:rsidRPr="00F14B92" w14:paraId="1B3AD1C0" w14:textId="77777777" w:rsidTr="001A0863">
        <w:tc>
          <w:tcPr>
            <w:tcW w:w="5223" w:type="dxa"/>
            <w:tcBorders>
              <w:top w:val="nil"/>
              <w:left w:val="nil"/>
              <w:bottom w:val="nil"/>
              <w:right w:val="nil"/>
            </w:tcBorders>
            <w:shd w:val="clear" w:color="auto" w:fill="auto"/>
          </w:tcPr>
          <w:p w14:paraId="28BA20D0" w14:textId="77777777" w:rsidR="00350C7A" w:rsidRDefault="00350C7A" w:rsidP="00BF2002">
            <w:pPr>
              <w:pStyle w:val="Affiliation"/>
            </w:pPr>
          </w:p>
          <w:p w14:paraId="77AF37E2" w14:textId="042773CE" w:rsidR="00877695" w:rsidRDefault="00877695" w:rsidP="00BF2002">
            <w:pPr>
              <w:pStyle w:val="Affiliation"/>
            </w:pPr>
            <w:r>
              <w:t>Kornaha</w:t>
            </w:r>
            <w:r>
              <w:t xml:space="preserve"> </w:t>
            </w:r>
            <w:r>
              <w:t>Y</w:t>
            </w:r>
            <w:r>
              <w:rPr>
                <w:lang w:val="uk-UA"/>
              </w:rPr>
              <w:t xml:space="preserve">. </w:t>
            </w:r>
            <w:r>
              <w:t>I</w:t>
            </w:r>
            <w:r>
              <w:rPr>
                <w:lang w:val="uk-UA"/>
              </w:rPr>
              <w:t>.</w:t>
            </w:r>
            <w:r>
              <w:t xml:space="preserve"> </w:t>
            </w:r>
          </w:p>
          <w:p w14:paraId="785FF370" w14:textId="77777777" w:rsidR="00877695" w:rsidRDefault="00877695" w:rsidP="00877695">
            <w:pPr>
              <w:pStyle w:val="Affiliation"/>
            </w:pPr>
            <w:r>
              <w:t>Department of Information Systems and Technologies,</w:t>
            </w:r>
          </w:p>
          <w:p w14:paraId="4121A4AC" w14:textId="140B1A15" w:rsidR="00877695" w:rsidRDefault="00877695" w:rsidP="00877695">
            <w:pPr>
              <w:pStyle w:val="Affiliation"/>
            </w:pPr>
            <w:r>
              <w:t>Faculty of Informatics and Computer Science</w:t>
            </w:r>
          </w:p>
          <w:p w14:paraId="42B73AC5" w14:textId="77777777" w:rsidR="00877695" w:rsidRDefault="00877695" w:rsidP="00877695">
            <w:pPr>
              <w:pStyle w:val="Affiliation"/>
            </w:pPr>
            <w:r>
              <w:t>National Technical University of Ukraine "Igor Sikorsky Kyiv Polytechnic Institute" (NTUU "KPI")</w:t>
            </w:r>
          </w:p>
          <w:p w14:paraId="122E2BE1" w14:textId="0A5671B5" w:rsidR="00877695" w:rsidRDefault="00877695" w:rsidP="00877695">
            <w:pPr>
              <w:pStyle w:val="Affiliation"/>
            </w:pPr>
            <w:r>
              <w:t>Kyiv, Ukraine</w:t>
            </w:r>
          </w:p>
          <w:p w14:paraId="3154F3F0" w14:textId="24BD8A17" w:rsidR="00877695" w:rsidRDefault="00877695" w:rsidP="00877695">
            <w:pPr>
              <w:pStyle w:val="Affiliation"/>
            </w:pPr>
            <w:hyperlink r:id="rId8" w:history="1">
              <w:r w:rsidRPr="00263C36">
                <w:rPr>
                  <w:rStyle w:val="ab"/>
                </w:rPr>
                <w:t>slovyan_k@ukr.net</w:t>
              </w:r>
            </w:hyperlink>
          </w:p>
          <w:p w14:paraId="72749939" w14:textId="77777777" w:rsidR="00877695" w:rsidRDefault="00877695" w:rsidP="00877695">
            <w:pPr>
              <w:pStyle w:val="Affiliation"/>
            </w:pPr>
          </w:p>
          <w:p w14:paraId="17BDE9B1" w14:textId="675E539A" w:rsidR="00BF2002" w:rsidRDefault="00214587" w:rsidP="00BF2002">
            <w:pPr>
              <w:pStyle w:val="Affiliation"/>
              <w:rPr>
                <w:lang w:val="uk-UA"/>
              </w:rPr>
            </w:pPr>
            <w:r w:rsidRPr="00634E5C">
              <w:t>Lemeshko V</w:t>
            </w:r>
            <w:r>
              <w:t>.</w:t>
            </w:r>
            <w:r w:rsidRPr="00634E5C">
              <w:t xml:space="preserve"> A</w:t>
            </w:r>
            <w:r>
              <w:t>.</w:t>
            </w:r>
          </w:p>
          <w:p w14:paraId="196BE60C" w14:textId="77777777" w:rsidR="00877695" w:rsidRDefault="00877695" w:rsidP="00877695">
            <w:pPr>
              <w:pStyle w:val="Affiliation"/>
            </w:pPr>
            <w:r>
              <w:t>Department of Information Systems and Technologies,</w:t>
            </w:r>
          </w:p>
          <w:p w14:paraId="5B6525F6" w14:textId="77777777" w:rsidR="00877695" w:rsidRDefault="00877695" w:rsidP="00877695">
            <w:pPr>
              <w:pStyle w:val="Affiliation"/>
            </w:pPr>
            <w:r>
              <w:t>Faculty of Informatics and Computer Science</w:t>
            </w:r>
          </w:p>
          <w:p w14:paraId="526E32C5" w14:textId="77777777" w:rsidR="00877695" w:rsidRDefault="00877695" w:rsidP="00877695">
            <w:pPr>
              <w:pStyle w:val="Affiliation"/>
            </w:pPr>
            <w:r>
              <w:t>National Technical University of Ukraine "Igor Sikorsky Kyiv Polytechnic Institute" (NTUU "KPI")</w:t>
            </w:r>
          </w:p>
          <w:p w14:paraId="76E79F90" w14:textId="6C58F48F" w:rsidR="00214587" w:rsidRDefault="00214587" w:rsidP="00BF2002">
            <w:pPr>
              <w:pStyle w:val="Affiliation"/>
            </w:pPr>
            <w:r w:rsidRPr="00634E5C">
              <w:t>Kyiv, Ukraine</w:t>
            </w:r>
          </w:p>
          <w:p w14:paraId="0960A8AF" w14:textId="521060F0" w:rsidR="00214587" w:rsidRDefault="00877695" w:rsidP="00BF2002">
            <w:pPr>
              <w:pStyle w:val="Affiliation"/>
            </w:pPr>
            <w:hyperlink r:id="rId9" w:history="1">
              <w:r w:rsidRPr="00263C36">
                <w:rPr>
                  <w:rStyle w:val="ab"/>
                </w:rPr>
                <w:t>slava.lemeshko@gmail.com</w:t>
              </w:r>
            </w:hyperlink>
          </w:p>
          <w:p w14:paraId="6BBAE90A" w14:textId="77777777" w:rsidR="00BF2002" w:rsidRPr="00F14B92" w:rsidRDefault="00BF2002" w:rsidP="008C18F0">
            <w:pPr>
              <w:pStyle w:val="papertitle"/>
              <w:spacing w:after="0"/>
              <w:rPr>
                <w:rFonts w:eastAsia="MS Mincho"/>
                <w:b/>
                <w:lang w:val="uk-UA"/>
              </w:rPr>
            </w:pPr>
          </w:p>
        </w:tc>
        <w:tc>
          <w:tcPr>
            <w:tcW w:w="5224" w:type="dxa"/>
            <w:tcBorders>
              <w:top w:val="nil"/>
              <w:left w:val="nil"/>
              <w:bottom w:val="nil"/>
              <w:right w:val="nil"/>
            </w:tcBorders>
            <w:shd w:val="clear" w:color="auto" w:fill="auto"/>
          </w:tcPr>
          <w:p w14:paraId="7F2E0D36" w14:textId="11BD5AE9" w:rsidR="00BF2002" w:rsidRPr="00F14B92" w:rsidRDefault="00BF2002" w:rsidP="00BF2002">
            <w:pPr>
              <w:pStyle w:val="Affiliation"/>
              <w:rPr>
                <w:rFonts w:eastAsia="MS Mincho"/>
                <w:lang w:val="uk-UA"/>
              </w:rPr>
            </w:pPr>
          </w:p>
          <w:p w14:paraId="2DC5E04E" w14:textId="77777777" w:rsidR="00BF2002" w:rsidRPr="00F14B92" w:rsidRDefault="00BF2002" w:rsidP="008C18F0">
            <w:pPr>
              <w:pStyle w:val="papertitle"/>
              <w:spacing w:after="0"/>
              <w:rPr>
                <w:rFonts w:eastAsia="MS Mincho"/>
                <w:b/>
                <w:lang w:val="uk-UA"/>
              </w:rPr>
            </w:pPr>
          </w:p>
        </w:tc>
      </w:tr>
      <w:tr w:rsidR="00BF2002" w:rsidRPr="00F14B92" w14:paraId="512FD460" w14:textId="77777777" w:rsidTr="001A0863">
        <w:tc>
          <w:tcPr>
            <w:tcW w:w="10447" w:type="dxa"/>
            <w:gridSpan w:val="2"/>
            <w:tcBorders>
              <w:top w:val="nil"/>
              <w:left w:val="nil"/>
              <w:bottom w:val="nil"/>
              <w:right w:val="nil"/>
            </w:tcBorders>
            <w:shd w:val="clear" w:color="auto" w:fill="auto"/>
          </w:tcPr>
          <w:p w14:paraId="3A8D7C2E" w14:textId="2FBEDF6D" w:rsidR="00454801" w:rsidRPr="00F14B92" w:rsidRDefault="00BF2002" w:rsidP="00454801">
            <w:pPr>
              <w:pStyle w:val="Author"/>
              <w:jc w:val="both"/>
              <w:rPr>
                <w:b/>
                <w:sz w:val="18"/>
                <w:szCs w:val="18"/>
                <w:lang w:val="uk-UA"/>
              </w:rPr>
            </w:pPr>
            <w:r w:rsidRPr="00F14B92">
              <w:rPr>
                <w:rFonts w:eastAsia="MS Mincho"/>
                <w:b/>
                <w:i/>
                <w:iCs/>
                <w:sz w:val="18"/>
                <w:szCs w:val="18"/>
                <w:lang w:val="uk-UA"/>
              </w:rPr>
              <w:t xml:space="preserve">Abstract. </w:t>
            </w:r>
            <w:r w:rsidR="005C6322" w:rsidRPr="005C6322">
              <w:rPr>
                <w:b/>
                <w:sz w:val="18"/>
                <w:szCs w:val="18"/>
                <w:lang w:val="uk-UA"/>
              </w:rPr>
              <w:t>Reactive Multi Resource Token-EDF (RMRT-EDF) is introduced for systems that must start every task within 1s under limited CPU, RAM and I/O. The three layer scheme combines EDF scheduling, multi‑token resource admission and feedback‑driven thread‑pool tuning. Simulation with two workers cut average start delay from 450ms to 72ms, reduced SLA misses 35 fold and raised 95th percentile CPU use to 85%. The method suits latency critical web services.</w:t>
            </w:r>
            <w:r w:rsidR="00454801" w:rsidRPr="00F14B92">
              <w:rPr>
                <w:b/>
                <w:sz w:val="18"/>
                <w:szCs w:val="18"/>
                <w:lang w:val="uk-UA"/>
              </w:rPr>
              <w:t xml:space="preserve"> </w:t>
            </w:r>
          </w:p>
          <w:p w14:paraId="60E1CAD9" w14:textId="5380E37E" w:rsidR="00BF2002" w:rsidRPr="00F14B92" w:rsidRDefault="00BF2002" w:rsidP="00454801">
            <w:pPr>
              <w:pStyle w:val="Author"/>
              <w:jc w:val="both"/>
              <w:rPr>
                <w:rFonts w:eastAsia="MS Mincho"/>
                <w:b/>
                <w:sz w:val="18"/>
                <w:szCs w:val="18"/>
                <w:lang w:val="uk-UA"/>
              </w:rPr>
            </w:pPr>
            <w:r w:rsidRPr="00F14B92">
              <w:rPr>
                <w:rFonts w:eastAsia="MS Mincho"/>
                <w:b/>
                <w:i/>
                <w:sz w:val="18"/>
                <w:szCs w:val="18"/>
                <w:lang w:val="uk-UA"/>
              </w:rPr>
              <w:t>Keywords</w:t>
            </w:r>
            <w:r w:rsidRPr="00F14B92">
              <w:rPr>
                <w:rFonts w:eastAsia="MS Mincho"/>
                <w:b/>
                <w:sz w:val="18"/>
                <w:szCs w:val="18"/>
                <w:lang w:val="uk-UA"/>
              </w:rPr>
              <w:t xml:space="preserve">: </w:t>
            </w:r>
            <w:r w:rsidR="00462BA2" w:rsidRPr="00462BA2">
              <w:rPr>
                <w:rFonts w:eastAsia="MS Mincho"/>
                <w:b/>
                <w:i/>
                <w:sz w:val="18"/>
                <w:szCs w:val="18"/>
                <w:lang w:val="uk-UA"/>
              </w:rPr>
              <w:t>task scheduling, deadline, resource constraints, real-time systems</w:t>
            </w:r>
            <w:r w:rsidRPr="00F14B92">
              <w:rPr>
                <w:rFonts w:eastAsia="MS Mincho"/>
                <w:b/>
                <w:i/>
                <w:sz w:val="18"/>
                <w:szCs w:val="18"/>
                <w:lang w:val="uk-UA"/>
              </w:rPr>
              <w:t>.</w:t>
            </w:r>
          </w:p>
        </w:tc>
      </w:tr>
    </w:tbl>
    <w:p w14:paraId="32F35625" w14:textId="6FD629C2" w:rsidR="008A55B5" w:rsidRPr="00F14B92" w:rsidRDefault="001A0863" w:rsidP="009355FD">
      <w:pPr>
        <w:pStyle w:val="papertitle"/>
        <w:spacing w:before="360" w:after="0"/>
        <w:rPr>
          <w:rFonts w:eastAsia="MS Mincho"/>
          <w:lang w:val="uk-UA"/>
        </w:rPr>
        <w:sectPr w:rsidR="008A55B5" w:rsidRPr="00F14B92" w:rsidSect="00E251DB">
          <w:pgSz w:w="11909" w:h="16834" w:code="9"/>
          <w:pgMar w:top="1077" w:right="731" w:bottom="1418" w:left="731" w:header="720" w:footer="720" w:gutter="0"/>
          <w:pgNumType w:start="1"/>
          <w:cols w:space="720"/>
          <w:docGrid w:linePitch="360"/>
        </w:sectPr>
      </w:pPr>
      <w:r w:rsidRPr="001A0863">
        <w:rPr>
          <w:rFonts w:eastAsia="MS Mincho"/>
          <w:b/>
          <w:bCs w:val="0"/>
          <w:i/>
          <w:iCs/>
          <w:lang w:val="uk-UA"/>
        </w:rPr>
        <w:t>RMRT-EDF: реактивний мультиресурсний токен-планувальник для гарантованого запуску задач у реальному часі</w:t>
      </w:r>
    </w:p>
    <w:p w14:paraId="652594B1" w14:textId="658D88F0" w:rsidR="00990446" w:rsidRPr="00F54857" w:rsidRDefault="00990446" w:rsidP="00990446">
      <w:pPr>
        <w:pStyle w:val="Author"/>
        <w:rPr>
          <w:rFonts w:eastAsia="MS Mincho"/>
          <w:sz w:val="20"/>
          <w:szCs w:val="20"/>
          <w:lang w:val="uk-UA"/>
        </w:rPr>
      </w:pPr>
      <w:r w:rsidRPr="00F54857">
        <w:rPr>
          <w:rFonts w:eastAsia="MS Mincho"/>
          <w:sz w:val="20"/>
          <w:szCs w:val="20"/>
          <w:lang w:val="uk-UA"/>
        </w:rPr>
        <w:t>Корнага Ярослав Ігорович</w:t>
      </w:r>
    </w:p>
    <w:p w14:paraId="07A0DA48" w14:textId="77777777" w:rsidR="00990446" w:rsidRPr="00F54857" w:rsidRDefault="00990446" w:rsidP="00990446">
      <w:pPr>
        <w:pStyle w:val="Author"/>
        <w:rPr>
          <w:rFonts w:eastAsia="MS Mincho"/>
          <w:sz w:val="20"/>
          <w:szCs w:val="20"/>
          <w:lang w:val="uk-UA"/>
        </w:rPr>
      </w:pPr>
      <w:r w:rsidRPr="00F54857">
        <w:rPr>
          <w:rFonts w:eastAsia="MS Mincho"/>
          <w:sz w:val="20"/>
          <w:szCs w:val="20"/>
          <w:lang w:val="uk-UA"/>
        </w:rPr>
        <w:t>Національний технічний університет України "Київський політехнічний інститут імені Ігоря Сікорського"</w:t>
      </w:r>
    </w:p>
    <w:p w14:paraId="2561B631" w14:textId="40E2B421" w:rsidR="00990446" w:rsidRPr="00F54857" w:rsidRDefault="00990446" w:rsidP="00990446">
      <w:pPr>
        <w:pStyle w:val="Author"/>
        <w:rPr>
          <w:rFonts w:eastAsia="MS Mincho"/>
          <w:sz w:val="20"/>
          <w:szCs w:val="20"/>
          <w:lang w:val="uk-UA"/>
        </w:rPr>
      </w:pPr>
      <w:r w:rsidRPr="00F54857">
        <w:rPr>
          <w:rFonts w:eastAsia="MS Mincho"/>
          <w:sz w:val="20"/>
          <w:szCs w:val="20"/>
          <w:lang w:val="uk-UA"/>
        </w:rPr>
        <w:t>м. Київ, Україна</w:t>
      </w:r>
    </w:p>
    <w:p w14:paraId="3FC92AE3" w14:textId="77777777" w:rsidR="00AB07AF" w:rsidRDefault="00AB07AF" w:rsidP="00AB07AF">
      <w:pPr>
        <w:pStyle w:val="Affiliation"/>
      </w:pPr>
      <w:hyperlink r:id="rId10" w:history="1">
        <w:r w:rsidRPr="00263C36">
          <w:rPr>
            <w:rStyle w:val="ab"/>
          </w:rPr>
          <w:t>slovyan_k@ukr.net</w:t>
        </w:r>
      </w:hyperlink>
    </w:p>
    <w:p w14:paraId="63E3C52D" w14:textId="77777777" w:rsidR="00990446" w:rsidRDefault="00990446" w:rsidP="00182610">
      <w:pPr>
        <w:pStyle w:val="Author"/>
        <w:rPr>
          <w:rFonts w:eastAsia="MS Mincho"/>
          <w:lang w:val="uk-UA"/>
        </w:rPr>
      </w:pPr>
    </w:p>
    <w:p w14:paraId="34103361" w14:textId="77777777" w:rsidR="00990446" w:rsidRDefault="00990446" w:rsidP="00182610">
      <w:pPr>
        <w:pStyle w:val="Author"/>
        <w:rPr>
          <w:rFonts w:eastAsia="MS Mincho"/>
          <w:lang w:val="uk-UA"/>
        </w:rPr>
      </w:pPr>
    </w:p>
    <w:p w14:paraId="6C8FD685" w14:textId="77777777" w:rsidR="00990446" w:rsidRDefault="00990446" w:rsidP="00182610">
      <w:pPr>
        <w:pStyle w:val="Author"/>
        <w:rPr>
          <w:rFonts w:eastAsia="MS Mincho"/>
          <w:lang w:val="uk-UA"/>
        </w:rPr>
      </w:pPr>
    </w:p>
    <w:p w14:paraId="3C3C992A" w14:textId="500E01B1" w:rsidR="008A55B5" w:rsidRPr="00F54857" w:rsidRDefault="00763CE7" w:rsidP="00182610">
      <w:pPr>
        <w:pStyle w:val="Author"/>
        <w:rPr>
          <w:rFonts w:eastAsia="MS Mincho"/>
          <w:sz w:val="20"/>
          <w:szCs w:val="20"/>
          <w:lang w:val="uk-UA"/>
        </w:rPr>
      </w:pPr>
      <w:r w:rsidRPr="00F54857">
        <w:rPr>
          <w:rFonts w:eastAsia="MS Mincho"/>
          <w:sz w:val="20"/>
          <w:szCs w:val="20"/>
          <w:lang w:val="uk-UA"/>
        </w:rPr>
        <w:t>Лемешко В’ячеслав Анатолійович</w:t>
      </w:r>
    </w:p>
    <w:p w14:paraId="60B0D855" w14:textId="7B681B14" w:rsidR="00990446" w:rsidRPr="00F54857" w:rsidRDefault="00763CE7" w:rsidP="00990446">
      <w:pPr>
        <w:pStyle w:val="Author"/>
        <w:rPr>
          <w:rFonts w:eastAsia="MS Mincho"/>
          <w:sz w:val="20"/>
          <w:szCs w:val="20"/>
          <w:lang w:val="uk-UA"/>
        </w:rPr>
      </w:pPr>
      <w:r w:rsidRPr="00F54857">
        <w:rPr>
          <w:sz w:val="20"/>
          <w:szCs w:val="20"/>
        </w:rPr>
        <w:t>Кафедра Інформаційних систем та технологій</w:t>
      </w:r>
      <w:r w:rsidR="00990446" w:rsidRPr="00F54857">
        <w:rPr>
          <w:rFonts w:eastAsia="MS Mincho"/>
          <w:sz w:val="20"/>
          <w:szCs w:val="20"/>
          <w:lang w:val="uk-UA"/>
        </w:rPr>
        <w:t xml:space="preserve"> </w:t>
      </w:r>
      <w:r w:rsidR="00990446" w:rsidRPr="00F54857">
        <w:rPr>
          <w:rFonts w:eastAsia="MS Mincho"/>
          <w:sz w:val="20"/>
          <w:szCs w:val="20"/>
          <w:lang w:val="uk-UA"/>
        </w:rPr>
        <w:t>Національний технічний університет України "Київський політехнічний інститут імені Ігоря Сікорського"</w:t>
      </w:r>
    </w:p>
    <w:p w14:paraId="1A0660C9" w14:textId="1F34A0A8" w:rsidR="008A55B5" w:rsidRDefault="00AB07AF" w:rsidP="00182610">
      <w:pPr>
        <w:pStyle w:val="Affiliation"/>
      </w:pPr>
      <w:r w:rsidRPr="00F54857">
        <w:rPr>
          <w:lang w:val="ru-RU"/>
        </w:rPr>
        <w:t xml:space="preserve">м. </w:t>
      </w:r>
      <w:r w:rsidR="00763CE7" w:rsidRPr="00F54857">
        <w:t>Київ, Україна</w:t>
      </w:r>
      <w:r w:rsidR="00763CE7" w:rsidRPr="00F54857">
        <w:br/>
      </w:r>
      <w:hyperlink r:id="rId11" w:history="1">
        <w:r w:rsidRPr="00263C36">
          <w:rPr>
            <w:rStyle w:val="ab"/>
          </w:rPr>
          <w:t>slava.lemeshko@gmail.com</w:t>
        </w:r>
      </w:hyperlink>
    </w:p>
    <w:p w14:paraId="237F1DD5" w14:textId="77777777" w:rsidR="00AB07AF" w:rsidRPr="00F14B92" w:rsidRDefault="00AB07AF" w:rsidP="00182610">
      <w:pPr>
        <w:pStyle w:val="Affiliation"/>
        <w:rPr>
          <w:rFonts w:eastAsia="MS Mincho"/>
          <w:lang w:val="uk-UA"/>
        </w:rPr>
      </w:pPr>
    </w:p>
    <w:p w14:paraId="01BBC17C" w14:textId="21563106" w:rsidR="0056310A" w:rsidRPr="00F14B92" w:rsidRDefault="0056310A" w:rsidP="00182610">
      <w:pPr>
        <w:pStyle w:val="Author"/>
        <w:rPr>
          <w:rFonts w:eastAsia="MS Mincho"/>
          <w:lang w:val="uk-UA"/>
        </w:rPr>
      </w:pPr>
    </w:p>
    <w:p w14:paraId="1AFA69F2" w14:textId="02A389E0" w:rsidR="0056310A" w:rsidRPr="00F14B92" w:rsidRDefault="0056310A" w:rsidP="00182610">
      <w:pPr>
        <w:pStyle w:val="Affiliation"/>
        <w:rPr>
          <w:rFonts w:eastAsia="MS Mincho"/>
          <w:lang w:val="uk-UA"/>
        </w:rPr>
      </w:pPr>
    </w:p>
    <w:p w14:paraId="13BF2FBA" w14:textId="56ED0FEB" w:rsidR="0056310A" w:rsidRPr="00F14B92" w:rsidRDefault="0056310A" w:rsidP="00182610">
      <w:pPr>
        <w:pStyle w:val="Affiliation"/>
        <w:rPr>
          <w:rFonts w:eastAsia="MS Mincho"/>
          <w:lang w:val="uk-UA"/>
        </w:rPr>
      </w:pPr>
    </w:p>
    <w:p w14:paraId="2896AFA3" w14:textId="5F889764" w:rsidR="0056310A" w:rsidRPr="00F14B92" w:rsidRDefault="0056310A" w:rsidP="00182610">
      <w:pPr>
        <w:pStyle w:val="Affiliation"/>
        <w:rPr>
          <w:rFonts w:eastAsia="MS Mincho"/>
          <w:lang w:val="uk-UA"/>
        </w:rPr>
      </w:pPr>
    </w:p>
    <w:p w14:paraId="37DCDB7A" w14:textId="77777777" w:rsidR="008A55B5" w:rsidRPr="00F14B92" w:rsidRDefault="008A55B5" w:rsidP="00182610">
      <w:pPr>
        <w:pStyle w:val="Affiliation"/>
        <w:rPr>
          <w:rFonts w:eastAsia="MS Mincho"/>
          <w:lang w:val="uk-UA"/>
        </w:rPr>
        <w:sectPr w:rsidR="008A55B5" w:rsidRPr="00F14B92" w:rsidSect="006C4648">
          <w:type w:val="continuous"/>
          <w:pgSz w:w="11909" w:h="16834" w:code="9"/>
          <w:pgMar w:top="1080" w:right="734" w:bottom="2434" w:left="734" w:header="720" w:footer="720" w:gutter="0"/>
          <w:cols w:num="2" w:space="720" w:equalWidth="0">
            <w:col w:w="4860" w:space="720"/>
            <w:col w:w="4860"/>
          </w:cols>
          <w:docGrid w:linePitch="360"/>
        </w:sectPr>
      </w:pPr>
    </w:p>
    <w:p w14:paraId="2EDCBA4D" w14:textId="77777777" w:rsidR="008A55B5" w:rsidRPr="00F14B92" w:rsidRDefault="008A55B5" w:rsidP="00182610">
      <w:pPr>
        <w:rPr>
          <w:rFonts w:eastAsia="MS Mincho"/>
        </w:rPr>
        <w:sectPr w:rsidR="008A55B5" w:rsidRPr="00F14B92" w:rsidSect="006C4648">
          <w:type w:val="continuous"/>
          <w:pgSz w:w="11909" w:h="16834" w:code="9"/>
          <w:pgMar w:top="1080" w:right="734" w:bottom="2434" w:left="734" w:header="720" w:footer="720" w:gutter="0"/>
          <w:cols w:space="720"/>
          <w:docGrid w:linePitch="360"/>
        </w:sectPr>
      </w:pPr>
    </w:p>
    <w:p w14:paraId="64E3F3C9" w14:textId="51B6AB0B" w:rsidR="008A55B5" w:rsidRPr="00F14B92" w:rsidRDefault="00123D6D" w:rsidP="00182610">
      <w:pPr>
        <w:pStyle w:val="Abstract"/>
        <w:ind w:firstLine="284"/>
        <w:rPr>
          <w:rFonts w:eastAsia="MS Mincho"/>
          <w:lang w:val="uk-UA"/>
        </w:rPr>
      </w:pPr>
      <w:r w:rsidRPr="00F14B92">
        <w:rPr>
          <w:rFonts w:eastAsia="MS Mincho"/>
          <w:i/>
          <w:iCs/>
          <w:lang w:val="uk-UA"/>
        </w:rPr>
        <w:lastRenderedPageBreak/>
        <w:t>Анотаці</w:t>
      </w:r>
      <w:r w:rsidR="0056310A" w:rsidRPr="00F14B92">
        <w:rPr>
          <w:rFonts w:eastAsia="MS Mincho"/>
          <w:i/>
          <w:iCs/>
          <w:lang w:val="uk-UA"/>
        </w:rPr>
        <w:t>я.</w:t>
      </w:r>
      <w:r w:rsidR="00C602B4" w:rsidRPr="00F14B92">
        <w:rPr>
          <w:rFonts w:eastAsia="MS Mincho"/>
          <w:i/>
          <w:iCs/>
          <w:lang w:val="uk-UA"/>
        </w:rPr>
        <w:t xml:space="preserve"> </w:t>
      </w:r>
      <w:r w:rsidR="001A0863" w:rsidRPr="001A0863">
        <w:rPr>
          <w:lang w:val="uk-UA"/>
        </w:rPr>
        <w:t>Запропоновано трирівневий планувальник RMRT-EDF для систем із жорсткою вимогою старту задач ≤ 1с та обмеженими CPU, RAM, I/O. Алгоритм поєднує EDF із мультиресурсним токен-bucket і адаптивним регулюванням пулу потоків. У моделюванні з двома воркерами середня затримка запуску зменшилася з 450мс до 72мс, порушення SLA — у 35 разів, а 95й перцентиль завантаження CPU зріс до 85%. Підхід придатний для веб-сервісів реального часу.</w:t>
      </w:r>
    </w:p>
    <w:p w14:paraId="180C61BB" w14:textId="04CEFF9A" w:rsidR="007B349C" w:rsidRPr="00F14B92" w:rsidRDefault="007B349C" w:rsidP="007B349C">
      <w:pPr>
        <w:pStyle w:val="1"/>
        <w:spacing w:before="120" w:after="0"/>
        <w:jc w:val="both"/>
        <w:rPr>
          <w:rFonts w:ascii="Times New Roman" w:eastAsia="MS Mincho" w:hAnsi="Times New Roman"/>
          <w:i/>
          <w:iCs/>
          <w:noProof/>
          <w:kern w:val="0"/>
          <w:sz w:val="18"/>
          <w:szCs w:val="18"/>
          <w:lang w:val="uk-UA" w:eastAsia="en-US"/>
        </w:rPr>
      </w:pPr>
      <w:r w:rsidRPr="00F14B92">
        <w:rPr>
          <w:rFonts w:ascii="Times New Roman" w:eastAsia="MS Mincho" w:hAnsi="Times New Roman"/>
          <w:i/>
          <w:iCs/>
          <w:noProof/>
          <w:kern w:val="0"/>
          <w:sz w:val="18"/>
          <w:szCs w:val="18"/>
          <w:lang w:val="uk-UA" w:eastAsia="en-US"/>
        </w:rPr>
        <w:t xml:space="preserve">Ключові слова: </w:t>
      </w:r>
      <w:r w:rsidR="00DE3EF6" w:rsidRPr="00F14B92">
        <w:rPr>
          <w:rFonts w:ascii="Times New Roman" w:eastAsia="MS Mincho" w:hAnsi="Times New Roman"/>
          <w:i/>
          <w:iCs/>
          <w:noProof/>
          <w:kern w:val="0"/>
          <w:sz w:val="18"/>
          <w:szCs w:val="18"/>
          <w:lang w:val="uk-UA" w:eastAsia="en-US"/>
        </w:rPr>
        <w:t>планування задач, дедлайн, ресурсні обмеження, системи реального часу</w:t>
      </w:r>
      <w:r w:rsidRPr="00F14B92">
        <w:rPr>
          <w:rFonts w:ascii="Times New Roman" w:eastAsia="MS Mincho" w:hAnsi="Times New Roman"/>
          <w:i/>
          <w:iCs/>
          <w:noProof/>
          <w:kern w:val="0"/>
          <w:sz w:val="18"/>
          <w:szCs w:val="18"/>
          <w:lang w:val="uk-UA" w:eastAsia="en-US"/>
        </w:rPr>
        <w:t>.</w:t>
      </w:r>
    </w:p>
    <w:p w14:paraId="2E0DF224" w14:textId="77777777" w:rsidR="00211EE1" w:rsidRPr="00F14B92" w:rsidRDefault="00211EE1" w:rsidP="00211EE1">
      <w:pPr>
        <w:keepNext/>
        <w:keepLines/>
        <w:tabs>
          <w:tab w:val="left" w:pos="216"/>
        </w:tabs>
        <w:spacing w:before="120"/>
        <w:outlineLvl w:val="0"/>
        <w:rPr>
          <w:rFonts w:eastAsia="MS Mincho"/>
          <w:bCs/>
          <w:smallCaps/>
          <w:kern w:val="32"/>
          <w:lang w:eastAsia="x-none"/>
        </w:rPr>
      </w:pPr>
      <w:r w:rsidRPr="00F14B92">
        <w:rPr>
          <w:rFonts w:eastAsia="MS Mincho"/>
          <w:bCs/>
          <w:smallCaps/>
          <w:kern w:val="32"/>
          <w:lang w:eastAsia="x-none"/>
        </w:rPr>
        <w:t>Вступ</w:t>
      </w:r>
    </w:p>
    <w:p w14:paraId="22995885" w14:textId="228B2FE1" w:rsidR="00330738" w:rsidRPr="00F14B92" w:rsidRDefault="00330738" w:rsidP="001F2C31">
      <w:pPr>
        <w:pStyle w:val="a3"/>
        <w:ind w:firstLine="284"/>
        <w:rPr>
          <w:lang w:val="uk-UA"/>
        </w:rPr>
      </w:pPr>
      <w:r w:rsidRPr="00F14B92">
        <w:rPr>
          <w:lang w:val="uk-UA"/>
        </w:rPr>
        <w:t>Зростання вимог до оперативності бізнес-веб-сервісів</w:t>
      </w:r>
      <w:r w:rsidR="001F2C31">
        <w:rPr>
          <w:lang w:val="uk-UA"/>
        </w:rPr>
        <w:t xml:space="preserve"> </w:t>
      </w:r>
      <w:r w:rsidRPr="00F14B92">
        <w:rPr>
          <w:lang w:val="uk-UA"/>
        </w:rPr>
        <w:t>у більшості сучасних інформаційних систем (банківські платформи, e-commerce, телеком, IoT-сервіси) час реакції визначає конкурентоспроможність і прямо впливає на задоволеність клієнта. Якщо заплановані або раптові задачі стартують із затримкою понад секунду, це призводить до порушення SLA, фінансових штрафів і втрати довіри до сервісу.</w:t>
      </w:r>
    </w:p>
    <w:p w14:paraId="143BC7E6" w14:textId="773098A8" w:rsidR="00330738" w:rsidRPr="00F14B92" w:rsidRDefault="00330738" w:rsidP="00330738">
      <w:pPr>
        <w:pStyle w:val="a3"/>
        <w:rPr>
          <w:lang w:val="uk-UA"/>
        </w:rPr>
      </w:pPr>
      <w:r w:rsidRPr="00F14B92">
        <w:rPr>
          <w:lang w:val="uk-UA"/>
        </w:rPr>
        <w:t>У реальних системах існує "скелет" добових (статичних) задач – резервне копіювання, пакетна обробка даних, звітність тощо. Одночасно впродовж дня виникають непередбачувані події (нові замовлення, транзакції, нотифікації), які потребують негайного запуску. Класичні планувальники оптимізовані або під регулярні, або під ad-hoc-навантаження, але не під їхню комбінацію.</w:t>
      </w:r>
    </w:p>
    <w:p w14:paraId="7BF0EF5B" w14:textId="6EB89702" w:rsidR="00330738" w:rsidRPr="00F14B92" w:rsidRDefault="00330738" w:rsidP="00330738">
      <w:pPr>
        <w:pStyle w:val="a3"/>
        <w:rPr>
          <w:lang w:val="uk-UA"/>
        </w:rPr>
      </w:pPr>
      <w:r w:rsidRPr="00F14B92">
        <w:rPr>
          <w:lang w:val="uk-UA"/>
        </w:rPr>
        <w:t xml:space="preserve">Сервіс виконується у середовищі з фіксованими CPU, Memory, IO-квотами. При цьому окремі задачі споживають ресурси нерівномірно (наприклад, ETL-процеси навантажують диск, аналітика – </w:t>
      </w:r>
      <w:r w:rsidR="00FF195E">
        <w:rPr>
          <w:lang w:val="uk-UA"/>
        </w:rPr>
        <w:t xml:space="preserve">процесор та </w:t>
      </w:r>
      <w:r w:rsidRPr="00F14B92">
        <w:rPr>
          <w:lang w:val="uk-UA"/>
        </w:rPr>
        <w:t>пам’ять). Ігнорування багатовимірної природи ресурсів призводить до локальних "вузьких місць", коли процесор вільний, а диск перевантажений або навпаки.</w:t>
      </w:r>
    </w:p>
    <w:p w14:paraId="057E00C1" w14:textId="46601141" w:rsidR="0024232A" w:rsidRPr="001B25C9" w:rsidRDefault="00330738" w:rsidP="001B25C9">
      <w:pPr>
        <w:pStyle w:val="a3"/>
        <w:rPr>
          <w:lang w:val="en-US"/>
        </w:rPr>
      </w:pPr>
      <w:r w:rsidRPr="00F14B92">
        <w:rPr>
          <w:lang w:val="uk-UA"/>
        </w:rPr>
        <w:t>Операції класу near-real-time (фінансові підтвердження, antifraud-перевірки, керування виробничим обладнанням) критичні до латентності. Тому необхідний планувальник, який враховує не лише середні значення, а й найгірший сценарій (worst-case response time).</w:t>
      </w:r>
    </w:p>
    <w:p w14:paraId="0B98948E" w14:textId="60F7C262" w:rsidR="0024232A" w:rsidRDefault="00D12F8E" w:rsidP="0024232A">
      <w:pPr>
        <w:pStyle w:val="1"/>
        <w:spacing w:before="120" w:after="0"/>
        <w:rPr>
          <w:rFonts w:ascii="Times New Roman" w:eastAsia="MS Mincho" w:hAnsi="Times New Roman"/>
          <w:b w:val="0"/>
          <w:smallCaps/>
          <w:sz w:val="20"/>
          <w:szCs w:val="20"/>
          <w:lang w:val="uk-UA"/>
        </w:rPr>
      </w:pPr>
      <w:r w:rsidRPr="00F14B92">
        <w:rPr>
          <w:noProof/>
          <w:sz w:val="20"/>
          <w:szCs w:val="20"/>
          <w:lang w:val="uk-UA" w:eastAsia="uk-UA"/>
        </w:rPr>
        <mc:AlternateContent>
          <mc:Choice Requires="wps">
            <w:drawing>
              <wp:anchor distT="0" distB="0" distL="114300" distR="114300" simplePos="0" relativeHeight="251661824" behindDoc="1" locked="0" layoutInCell="1" allowOverlap="1" wp14:anchorId="215D7B9A" wp14:editId="34CD795F">
                <wp:simplePos x="0" y="0"/>
                <wp:positionH relativeFrom="column">
                  <wp:posOffset>0</wp:posOffset>
                </wp:positionH>
                <wp:positionV relativeFrom="paragraph">
                  <wp:posOffset>239395</wp:posOffset>
                </wp:positionV>
                <wp:extent cx="3180080" cy="1602740"/>
                <wp:effectExtent l="0" t="0" r="1270" b="0"/>
                <wp:wrapTight wrapText="bothSides">
                  <wp:wrapPolygon edited="0">
                    <wp:start x="0" y="0"/>
                    <wp:lineTo x="0" y="21309"/>
                    <wp:lineTo x="21479" y="21309"/>
                    <wp:lineTo x="21479" y="0"/>
                    <wp:lineTo x="0" y="0"/>
                  </wp:wrapPolygon>
                </wp:wrapTight>
                <wp:docPr id="9677183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602740"/>
                        </a:xfrm>
                        <a:prstGeom prst="rect">
                          <a:avLst/>
                        </a:prstGeom>
                        <a:solidFill>
                          <a:srgbClr val="FFFFFF"/>
                        </a:solidFill>
                        <a:ln w="9525">
                          <a:noFill/>
                          <a:miter lim="800000"/>
                          <a:headEnd/>
                          <a:tailEnd/>
                        </a:ln>
                      </wps:spPr>
                      <wps:txbx>
                        <w:txbxContent>
                          <w:p w14:paraId="4CDB64EE" w14:textId="4EF237AC" w:rsidR="00D12F8E" w:rsidRPr="00F14B92" w:rsidRDefault="00D12F8E" w:rsidP="00D12F8E">
                            <w:pPr>
                              <w:pStyle w:val="a3"/>
                              <w:tabs>
                                <w:tab w:val="clear" w:pos="288"/>
                              </w:tabs>
                              <w:spacing w:before="120" w:after="0" w:line="240" w:lineRule="auto"/>
                              <w:ind w:firstLine="0"/>
                              <w:jc w:val="center"/>
                              <w:rPr>
                                <w:sz w:val="16"/>
                                <w:szCs w:val="16"/>
                                <w:lang w:val="uk-UA"/>
                              </w:rPr>
                            </w:pPr>
                            <w:r w:rsidRPr="00D12F8E">
                              <w:rPr>
                                <w:noProof/>
                                <w:sz w:val="16"/>
                                <w:szCs w:val="16"/>
                                <w:lang w:val="uk-UA" w:eastAsia="uk-UA"/>
                              </w:rPr>
                              <w:drawing>
                                <wp:inline distT="0" distB="0" distL="0" distR="0" wp14:anchorId="1C9E39CB" wp14:editId="3931BD28">
                                  <wp:extent cx="2981214" cy="1433384"/>
                                  <wp:effectExtent l="0" t="0" r="0" b="0"/>
                                  <wp:docPr id="1463309792" name="Рисунок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put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319" cy="1543058"/>
                                          </a:xfrm>
                                          <a:prstGeom prst="rect">
                                            <a:avLst/>
                                          </a:prstGeom>
                                          <a:noFill/>
                                          <a:ln>
                                            <a:noFill/>
                                          </a:ln>
                                        </pic:spPr>
                                      </pic:pic>
                                    </a:graphicData>
                                  </a:graphic>
                                </wp:inline>
                              </w:drawing>
                            </w:r>
                            <w:r w:rsidRPr="00D12F8E">
                              <w:rPr>
                                <w:noProof/>
                                <w:sz w:val="16"/>
                                <w:szCs w:val="16"/>
                                <w:lang w:val="uk-UA" w:eastAsia="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15D7B9A" id="_x0000_t202" coordsize="21600,21600" o:spt="202" path="m,l,21600r21600,l21600,xe">
                <v:stroke joinstyle="miter"/>
                <v:path gradientshapeok="t" o:connecttype="rect"/>
              </v:shapetype>
              <v:shape id="Text Box 4" o:spid="_x0000_s1026" type="#_x0000_t202" style="position:absolute;left:0;text-align:left;margin-left:0;margin-top:18.85pt;width:250.4pt;height:12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" stroked="f">
                <v:textbox>
                  <w:txbxContent>
                    <w:p w14:paraId="4CDB64EE" w14:textId="4EF237AC" w:rsidR="00D12F8E" w:rsidRPr="00F14B92" w:rsidRDefault="00D12F8E" w:rsidP="00D12F8E">
                      <w:pPr>
                        <w:pStyle w:val="a3"/>
                        <w:tabs>
                          <w:tab w:val="clear" w:pos="288"/>
                        </w:tabs>
                        <w:spacing w:before="120" w:after="0" w:line="240" w:lineRule="auto"/>
                        <w:ind w:firstLine="0"/>
                        <w:jc w:val="center"/>
                        <w:rPr>
                          <w:sz w:val="16"/>
                          <w:szCs w:val="16"/>
                          <w:lang w:val="uk-UA"/>
                        </w:rPr>
                      </w:pPr>
                      <w:r w:rsidRPr="00D12F8E">
                        <w:rPr>
                          <w:noProof/>
                          <w:sz w:val="16"/>
                          <w:szCs w:val="16"/>
                          <w:lang w:val="uk-UA" w:eastAsia="uk-UA"/>
                        </w:rPr>
                        <w:drawing>
                          <wp:inline distT="0" distB="0" distL="0" distR="0" wp14:anchorId="1C9E39CB" wp14:editId="3931BD28">
                            <wp:extent cx="2981214" cy="1433384"/>
                            <wp:effectExtent l="0" t="0" r="0" b="0"/>
                            <wp:docPr id="1463309792" name="Рисунок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put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319" cy="1543058"/>
                                    </a:xfrm>
                                    <a:prstGeom prst="rect">
                                      <a:avLst/>
                                    </a:prstGeom>
                                    <a:noFill/>
                                    <a:ln>
                                      <a:noFill/>
                                    </a:ln>
                                  </pic:spPr>
                                </pic:pic>
                              </a:graphicData>
                            </a:graphic>
                          </wp:inline>
                        </w:drawing>
                      </w:r>
                      <w:r w:rsidRPr="00D12F8E">
                        <w:rPr>
                          <w:noProof/>
                          <w:sz w:val="16"/>
                          <w:szCs w:val="16"/>
                          <w:lang w:val="uk-UA" w:eastAsia="uk-UA"/>
                        </w:rPr>
                        <w:t xml:space="preserve"> </w:t>
                      </w:r>
                    </w:p>
                  </w:txbxContent>
                </v:textbox>
                <w10:wrap type="tight"/>
              </v:shape>
            </w:pict>
          </mc:Fallback>
        </mc:AlternateContent>
      </w:r>
      <w:r w:rsidR="0024232A">
        <w:rPr>
          <w:rFonts w:ascii="Times New Roman" w:eastAsia="MS Mincho" w:hAnsi="Times New Roman"/>
          <w:b w:val="0"/>
          <w:smallCaps/>
          <w:sz w:val="20"/>
          <w:szCs w:val="20"/>
          <w:lang w:val="uk-UA"/>
        </w:rPr>
        <w:t xml:space="preserve">Постановка </w:t>
      </w:r>
      <w:r w:rsidR="00735B40">
        <w:rPr>
          <w:rFonts w:ascii="Times New Roman" w:eastAsia="MS Mincho" w:hAnsi="Times New Roman"/>
          <w:b w:val="0"/>
          <w:smallCaps/>
          <w:sz w:val="20"/>
          <w:szCs w:val="20"/>
          <w:lang w:val="uk-UA"/>
        </w:rPr>
        <w:t>задачі</w:t>
      </w:r>
    </w:p>
    <w:p w14:paraId="6CFACEA8" w14:textId="17B73225" w:rsidR="00495E52" w:rsidRDefault="00D12F8E" w:rsidP="001F2837">
      <w:pPr>
        <w:ind w:firstLine="284"/>
        <w:jc w:val="left"/>
      </w:pPr>
      <w:r>
        <w:t xml:space="preserve">У рамках дослідження розглядається система, що обробляє множину задач, які включають як заздалегідь заплановані задачі S = {s₁, s₂, …, sₙ}, так і динамічний потік задач D(t), що надходять у реальному часі з невідомою інтенсивністю λ(t). Для кожної задачі задані оцінки ресурсів: споживання CPU, пам’яті та </w:t>
      </w:r>
      <w:r w:rsidR="00495E52">
        <w:t xml:space="preserve">інтенсивності I/O (дискових або </w:t>
      </w:r>
      <w:r>
        <w:t>мережевих операцій), а також допустиме вікно старту</w:t>
      </w:r>
      <w:r w:rsidR="001F2837">
        <w:t xml:space="preserve"> </w:t>
      </w:r>
      <w:r>
        <w:t>[tᵢ, tᵢ+Δ], в межах якого її виконання вважається вчасним.</w:t>
      </w:r>
    </w:p>
    <w:p w14:paraId="6F558675" w14:textId="77777777" w:rsidR="00495E52" w:rsidRDefault="00D12F8E" w:rsidP="00495E52">
      <w:pPr>
        <w:ind w:firstLine="284"/>
        <w:jc w:val="left"/>
      </w:pPr>
      <w:r>
        <w:t xml:space="preserve">Система повинна здійснювати диспетчеризацію задач у пул обчислювальних потоків P(t) так, щоб виконувались </w:t>
      </w:r>
      <w:r>
        <w:t>як часові обмеження (latency ≤ 1 сек), так і обмеження за ресурсами хост-сервера. У випадках високої навантаженості, коли інтенсивність вхідного потоку λ(t) перевищує доступні ресурси, виникають черги очікування, що призводять до порушень дедлайні</w:t>
      </w:r>
      <w:r w:rsidR="00495E52">
        <w:t>в та деградації продуктивності.</w:t>
      </w:r>
    </w:p>
    <w:p w14:paraId="4E3F11F6" w14:textId="77777777" w:rsidR="00495E52" w:rsidRDefault="00D12F8E" w:rsidP="00495E52">
      <w:pPr>
        <w:ind w:firstLine="284"/>
        <w:jc w:val="left"/>
      </w:pPr>
      <w:r>
        <w:t xml:space="preserve">Завдання ускладнюється тим, що класична постановка такого планування задач </w:t>
      </w:r>
      <w:r w:rsidR="00495E52">
        <w:t xml:space="preserve">не </w:t>
      </w:r>
      <w:r>
        <w:t xml:space="preserve">є </w:t>
      </w:r>
      <w:r w:rsidR="00495E52">
        <w:t>п</w:t>
      </w:r>
      <w:r>
        <w:t>овною. Тому особливого значення набирають евристичні або гібридні стратегії, здатні адаптивно реагувати на зміну навантаження в системі. Підхід має забезпечити гнучке керування чергами задач та коефіцієнт використання системних ресурсів.</w:t>
      </w:r>
    </w:p>
    <w:p w14:paraId="62C91A05" w14:textId="64A0D9CA" w:rsidR="0059212E" w:rsidRDefault="00FF618A" w:rsidP="00495E52">
      <w:pPr>
        <w:ind w:firstLine="284"/>
        <w:jc w:val="left"/>
      </w:pPr>
      <w:r w:rsidRPr="00FF618A">
        <w:t>На (рис. 1) подано годинний розподіл щільності запусків задач у межах кожної доби. Аналіз діаграми засвідчує, що наперед статично заплановано лише незначну частку завдань, тоді як переважна їх кількість формується динамічно впродовж робочого дня, коли користувачі активно взаємодіють із системою автоматизації бізнес-веб-сервісів.</w:t>
      </w:r>
    </w:p>
    <w:p w14:paraId="48A998DB" w14:textId="181336F0" w:rsidR="00FF618A" w:rsidRPr="0059212E" w:rsidRDefault="00FF618A" w:rsidP="0059212E">
      <w:pPr>
        <w:jc w:val="both"/>
      </w:pPr>
      <w:r w:rsidRPr="00F14B92">
        <w:rPr>
          <w:noProof/>
          <w:lang w:eastAsia="uk-UA"/>
        </w:rPr>
        <mc:AlternateContent>
          <mc:Choice Requires="wps">
            <w:drawing>
              <wp:anchor distT="0" distB="0" distL="114300" distR="114300" simplePos="0" relativeHeight="251663872" behindDoc="1" locked="0" layoutInCell="1" allowOverlap="1" wp14:anchorId="342F42E5" wp14:editId="044597B5">
                <wp:simplePos x="0" y="0"/>
                <wp:positionH relativeFrom="column">
                  <wp:posOffset>0</wp:posOffset>
                </wp:positionH>
                <wp:positionV relativeFrom="paragraph">
                  <wp:posOffset>147320</wp:posOffset>
                </wp:positionV>
                <wp:extent cx="3180080" cy="1602740"/>
                <wp:effectExtent l="0" t="0" r="1270" b="0"/>
                <wp:wrapTight wrapText="bothSides">
                  <wp:wrapPolygon edited="0">
                    <wp:start x="0" y="0"/>
                    <wp:lineTo x="0" y="21309"/>
                    <wp:lineTo x="21479" y="21309"/>
                    <wp:lineTo x="21479" y="0"/>
                    <wp:lineTo x="0" y="0"/>
                  </wp:wrapPolygon>
                </wp:wrapTight>
                <wp:docPr id="4243227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602740"/>
                        </a:xfrm>
                        <a:prstGeom prst="rect">
                          <a:avLst/>
                        </a:prstGeom>
                        <a:solidFill>
                          <a:srgbClr val="FFFFFF"/>
                        </a:solidFill>
                        <a:ln w="9525">
                          <a:noFill/>
                          <a:miter lim="800000"/>
                          <a:headEnd/>
                          <a:tailEnd/>
                        </a:ln>
                      </wps:spPr>
                      <wps:txbx>
                        <w:txbxContent>
                          <w:p w14:paraId="6AC631AD" w14:textId="58C8B976" w:rsidR="00FF618A" w:rsidRPr="00F14B92" w:rsidRDefault="00FF618A" w:rsidP="00FF618A">
                            <w:pPr>
                              <w:pStyle w:val="a3"/>
                              <w:tabs>
                                <w:tab w:val="clear" w:pos="288"/>
                              </w:tabs>
                              <w:spacing w:before="120" w:after="0" w:line="240" w:lineRule="auto"/>
                              <w:ind w:firstLine="0"/>
                              <w:jc w:val="center"/>
                              <w:rPr>
                                <w:sz w:val="16"/>
                                <w:szCs w:val="16"/>
                                <w:lang w:val="uk-UA"/>
                              </w:rPr>
                            </w:pPr>
                            <w:r>
                              <w:rPr>
                                <w:noProof/>
                                <w:sz w:val="16"/>
                                <w:szCs w:val="16"/>
                                <w:lang w:val="uk-UA" w:eastAsia="uk-UA"/>
                              </w:rPr>
                              <w:drawing>
                                <wp:inline distT="0" distB="0" distL="0" distR="0" wp14:anchorId="277FB65D" wp14:editId="4633CF9E">
                                  <wp:extent cx="2988310" cy="1409700"/>
                                  <wp:effectExtent l="0" t="0" r="2540" b="0"/>
                                  <wp:docPr id="1732615155" name="Рисунок 4" descr="Зображення, що містить текст, ряд, знімок екрана, Графі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15155" name="Рисунок 4" descr="Зображення, що містить текст, ряд, знімок екрана, Графік&#10;&#10;Вміст, створений ШІ, може бути неправильним."/>
                                          <pic:cNvPicPr/>
                                        </pic:nvPicPr>
                                        <pic:blipFill>
                                          <a:blip r:embed="rId14"/>
                                          <a:stretch>
                                            <a:fillRect/>
                                          </a:stretch>
                                        </pic:blipFill>
                                        <pic:spPr>
                                          <a:xfrm>
                                            <a:off x="0" y="0"/>
                                            <a:ext cx="2991051" cy="1410993"/>
                                          </a:xfrm>
                                          <a:prstGeom prst="rect">
                                            <a:avLst/>
                                          </a:prstGeom>
                                        </pic:spPr>
                                      </pic:pic>
                                    </a:graphicData>
                                  </a:graphic>
                                </wp:inline>
                              </w:drawing>
                            </w:r>
                            <w:r w:rsidRPr="00D12F8E">
                              <w:rPr>
                                <w:noProof/>
                                <w:sz w:val="16"/>
                                <w:szCs w:val="16"/>
                                <w:lang w:val="uk-UA" w:eastAsia="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42F42E5" id="_x0000_s1027" type="#_x0000_t202" style="position:absolute;left:0;text-align:left;margin-left:0;margin-top:11.6pt;width:250.4pt;height:12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" stroked="f">
                <v:textbox>
                  <w:txbxContent>
                    <w:p w14:paraId="6AC631AD" w14:textId="58C8B976" w:rsidR="00FF618A" w:rsidRPr="00F14B92" w:rsidRDefault="00FF618A" w:rsidP="00FF618A">
                      <w:pPr>
                        <w:pStyle w:val="a3"/>
                        <w:tabs>
                          <w:tab w:val="clear" w:pos="288"/>
                        </w:tabs>
                        <w:spacing w:before="120" w:after="0" w:line="240" w:lineRule="auto"/>
                        <w:ind w:firstLine="0"/>
                        <w:jc w:val="center"/>
                        <w:rPr>
                          <w:sz w:val="16"/>
                          <w:szCs w:val="16"/>
                          <w:lang w:val="uk-UA"/>
                        </w:rPr>
                      </w:pPr>
                      <w:r>
                        <w:rPr>
                          <w:noProof/>
                          <w:sz w:val="16"/>
                          <w:szCs w:val="16"/>
                          <w:lang w:val="uk-UA" w:eastAsia="uk-UA"/>
                        </w:rPr>
                        <w:drawing>
                          <wp:inline distT="0" distB="0" distL="0" distR="0" wp14:anchorId="277FB65D" wp14:editId="4633CF9E">
                            <wp:extent cx="2988310" cy="1409700"/>
                            <wp:effectExtent l="0" t="0" r="2540" b="0"/>
                            <wp:docPr id="1732615155" name="Рисунок 4" descr="Зображення, що містить текст, ряд, знімок екрана, Графі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15155" name="Рисунок 4" descr="Зображення, що містить текст, ряд, знімок екрана, Графік&#10;&#10;Вміст, створений ШІ, може бути неправильним."/>
                                    <pic:cNvPicPr/>
                                  </pic:nvPicPr>
                                  <pic:blipFill>
                                    <a:blip r:embed="rId15"/>
                                    <a:stretch>
                                      <a:fillRect/>
                                    </a:stretch>
                                  </pic:blipFill>
                                  <pic:spPr>
                                    <a:xfrm>
                                      <a:off x="0" y="0"/>
                                      <a:ext cx="2991051" cy="1410993"/>
                                    </a:xfrm>
                                    <a:prstGeom prst="rect">
                                      <a:avLst/>
                                    </a:prstGeom>
                                  </pic:spPr>
                                </pic:pic>
                              </a:graphicData>
                            </a:graphic>
                          </wp:inline>
                        </w:drawing>
                      </w:r>
                      <w:r w:rsidRPr="00D12F8E">
                        <w:rPr>
                          <w:noProof/>
                          <w:sz w:val="16"/>
                          <w:szCs w:val="16"/>
                          <w:lang w:val="uk-UA" w:eastAsia="uk-UA"/>
                        </w:rPr>
                        <w:t xml:space="preserve"> </w:t>
                      </w:r>
                    </w:p>
                  </w:txbxContent>
                </v:textbox>
                <w10:wrap type="tight"/>
              </v:shape>
            </w:pict>
          </mc:Fallback>
        </mc:AlternateContent>
      </w:r>
    </w:p>
    <w:p w14:paraId="2482ED63" w14:textId="405217CD" w:rsidR="00FF618A" w:rsidRDefault="00FF618A" w:rsidP="00FF618A">
      <w:r w:rsidRPr="00D12F8E">
        <w:rPr>
          <w:sz w:val="16"/>
          <w:szCs w:val="16"/>
          <w:lang w:eastAsia="ru-RU"/>
        </w:rPr>
        <w:t xml:space="preserve">Рис. </w:t>
      </w:r>
      <w:r>
        <w:rPr>
          <w:sz w:val="16"/>
          <w:szCs w:val="16"/>
          <w:lang w:eastAsia="ru-RU"/>
        </w:rPr>
        <w:t>2</w:t>
      </w:r>
      <w:r w:rsidRPr="00D12F8E">
        <w:rPr>
          <w:sz w:val="16"/>
          <w:szCs w:val="16"/>
          <w:lang w:eastAsia="ru-RU"/>
        </w:rPr>
        <w:t xml:space="preserve">. </w:t>
      </w:r>
      <w:r w:rsidR="00A10CB3" w:rsidRPr="00A10CB3">
        <w:rPr>
          <w:sz w:val="16"/>
          <w:szCs w:val="16"/>
          <w:lang w:eastAsia="ru-RU"/>
        </w:rPr>
        <w:t>Динаміка тривалості виконання задачі у (мс) за період спостереження</w:t>
      </w:r>
    </w:p>
    <w:p w14:paraId="4B250356" w14:textId="77777777" w:rsidR="00FF618A" w:rsidRDefault="00FF618A" w:rsidP="000E6F19">
      <w:pPr>
        <w:jc w:val="both"/>
      </w:pPr>
    </w:p>
    <w:p w14:paraId="7BDAF777" w14:textId="2E19AEC4" w:rsidR="00AC6FD8" w:rsidRDefault="002855C6" w:rsidP="002855C6">
      <w:pPr>
        <w:ind w:firstLine="270"/>
        <w:jc w:val="both"/>
      </w:pPr>
      <w:r w:rsidRPr="002855C6">
        <w:t>Графік</w:t>
      </w:r>
      <w:r>
        <w:t xml:space="preserve"> (рис. 2)</w:t>
      </w:r>
      <w:r w:rsidRPr="002855C6">
        <w:t xml:space="preserve"> ілюструє значну варіативність часу виконання однієї з планових задач, що підтверджує нестабільність умов її запуску (наприклад, фонове навантаження, контекст виконання, стан ресурсів). Отже, використання метрики найгіршого часу виконання (worst-case execution time) як єдиного орієнтира для оцінки продуктивності або для побудови політик планування є недоцільним. Більш обґрунтованим підходом є використання статистичних оцінок (медіани, перцентилів).</w:t>
      </w:r>
      <w:r w:rsidR="001B25C9">
        <w:t xml:space="preserve"> Але такі випадки тривалого виконання варто врахувати при розподілі задач.</w:t>
      </w:r>
    </w:p>
    <w:p w14:paraId="7C32CB60" w14:textId="0A626575" w:rsidR="000E6F19" w:rsidRPr="00634E5C" w:rsidRDefault="000E6F19" w:rsidP="002855C6">
      <w:pPr>
        <w:ind w:firstLine="270"/>
        <w:jc w:val="both"/>
      </w:pPr>
      <w:r w:rsidRPr="00634E5C">
        <w:t xml:space="preserve">Нехай у системі присутній набір статично запланованих задач S = {s₁, s₂, …, sₙ} з відповідними моментами старту tᵢ та оцінками споживання ресурсів rᵢ = (cpuᵢ, memᵢ, ioᵢ). Протягом доби може зʼявлятися динамічний потік задач D(t) з невідомою інтенсивністю λ(t). Необхідно знайти таке відображення задач у пул потоків P(t), що для всіх s </w:t>
      </w:r>
      <w:r w:rsidRPr="00634E5C">
        <w:rPr>
          <w:rFonts w:ascii="Cambria Math" w:hAnsi="Cambria Math" w:cs="Cambria Math"/>
        </w:rPr>
        <w:t>∈</w:t>
      </w:r>
      <w:r w:rsidRPr="00634E5C">
        <w:t xml:space="preserve"> S </w:t>
      </w:r>
      <w:r w:rsidRPr="00634E5C">
        <w:rPr>
          <w:rFonts w:ascii="Cambria Math" w:hAnsi="Cambria Math" w:cs="Cambria Math"/>
        </w:rPr>
        <w:t>∪</w:t>
      </w:r>
      <w:r w:rsidRPr="00634E5C">
        <w:t xml:space="preserve"> D(t) виконується t_start(s) – tᵤ(s) ≤ 1</w:t>
      </w:r>
      <w:r w:rsidR="00555E34">
        <w:t xml:space="preserve"> </w:t>
      </w:r>
      <w:r w:rsidRPr="00634E5C">
        <w:t>с</w:t>
      </w:r>
      <w:r w:rsidR="00555E34">
        <w:t>екунді</w:t>
      </w:r>
      <w:r w:rsidRPr="00634E5C">
        <w:t xml:space="preserve"> та не порушуються ресурсні обмеження сервера.</w:t>
      </w:r>
    </w:p>
    <w:p w14:paraId="66399647" w14:textId="5A54A1FC" w:rsidR="0024232A" w:rsidRPr="00F14B92" w:rsidRDefault="0024232A" w:rsidP="0024232A">
      <w:pPr>
        <w:pStyle w:val="1"/>
        <w:spacing w:before="120" w:after="0"/>
        <w:rPr>
          <w:rFonts w:ascii="Times New Roman" w:eastAsia="MS Mincho" w:hAnsi="Times New Roman"/>
          <w:b w:val="0"/>
          <w:smallCaps/>
          <w:sz w:val="20"/>
          <w:szCs w:val="20"/>
          <w:lang w:val="uk-UA"/>
        </w:rPr>
      </w:pPr>
      <w:r>
        <w:rPr>
          <w:rFonts w:ascii="Times New Roman" w:eastAsia="MS Mincho" w:hAnsi="Times New Roman"/>
          <w:b w:val="0"/>
          <w:smallCaps/>
          <w:sz w:val="20"/>
          <w:szCs w:val="20"/>
          <w:lang w:val="uk-UA"/>
        </w:rPr>
        <w:t>Огляд існуючих досліджень</w:t>
      </w:r>
    </w:p>
    <w:p w14:paraId="497C4F22" w14:textId="235A85E4" w:rsidR="00E13A77" w:rsidRDefault="00E13A77" w:rsidP="00495E52">
      <w:pPr>
        <w:spacing w:after="160" w:line="259" w:lineRule="auto"/>
        <w:ind w:firstLine="289"/>
        <w:jc w:val="both"/>
      </w:pPr>
      <w:r w:rsidRPr="008E5DB7">
        <w:t>Загалом, існуючі підходи умовно можна поділити на такі категорії</w:t>
      </w:r>
      <w:r w:rsidR="00FB104B">
        <w:rPr>
          <w:lang w:val="en-US"/>
        </w:rPr>
        <w:t>.</w:t>
      </w:r>
    </w:p>
    <w:p w14:paraId="31E81CE4" w14:textId="5D66AF8D" w:rsidR="00741EB7" w:rsidRPr="00F14B92" w:rsidRDefault="00741EB7" w:rsidP="00741EB7">
      <w:pPr>
        <w:pStyle w:val="a3"/>
        <w:widowControl w:val="0"/>
        <w:spacing w:after="0" w:line="240" w:lineRule="auto"/>
        <w:ind w:firstLine="289"/>
        <w:jc w:val="right"/>
        <w:rPr>
          <w:lang w:val="uk-UA"/>
        </w:rPr>
      </w:pPr>
      <w:r w:rsidRPr="00F14B92">
        <w:rPr>
          <w:lang w:val="uk-UA"/>
        </w:rPr>
        <w:t xml:space="preserve">Таблиця </w:t>
      </w:r>
      <w:r>
        <w:rPr>
          <w:lang w:val="uk-UA"/>
        </w:rPr>
        <w:t>1</w:t>
      </w:r>
    </w:p>
    <w:p w14:paraId="30A9261B" w14:textId="264CE32B" w:rsidR="00741EB7" w:rsidRPr="00F14B92" w:rsidRDefault="00741EB7" w:rsidP="00741EB7">
      <w:pPr>
        <w:pStyle w:val="a3"/>
        <w:widowControl w:val="0"/>
        <w:spacing w:line="240" w:lineRule="auto"/>
        <w:ind w:firstLine="0"/>
        <w:jc w:val="center"/>
        <w:rPr>
          <w:sz w:val="16"/>
          <w:szCs w:val="16"/>
          <w:lang w:val="uk-UA"/>
        </w:rPr>
      </w:pPr>
      <w:r w:rsidRPr="00741EB7">
        <w:rPr>
          <w:sz w:val="16"/>
          <w:szCs w:val="16"/>
          <w:lang w:val="uk-UA"/>
        </w:rPr>
        <w:t>Класифікація алгоритмів планування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710"/>
        <w:gridCol w:w="2248"/>
      </w:tblGrid>
      <w:tr w:rsidR="001B32D5" w14:paraId="392CE3A0" w14:textId="77777777" w:rsidTr="002107BD">
        <w:tc>
          <w:tcPr>
            <w:tcW w:w="1075" w:type="dxa"/>
          </w:tcPr>
          <w:p w14:paraId="65731DBA" w14:textId="77777777" w:rsidR="001B32D5" w:rsidRPr="0096331C" w:rsidRDefault="001B32D5" w:rsidP="0096331C">
            <w:pPr>
              <w:rPr>
                <w:b/>
                <w:bCs/>
              </w:rPr>
            </w:pPr>
            <w:r w:rsidRPr="0096331C">
              <w:rPr>
                <w:b/>
                <w:bCs/>
                <w:sz w:val="16"/>
              </w:rPr>
              <w:t>Категорія</w:t>
            </w:r>
          </w:p>
        </w:tc>
        <w:tc>
          <w:tcPr>
            <w:tcW w:w="1710" w:type="dxa"/>
          </w:tcPr>
          <w:p w14:paraId="0C4858D1" w14:textId="77777777" w:rsidR="001B32D5" w:rsidRPr="0096331C" w:rsidRDefault="001B32D5" w:rsidP="0096331C">
            <w:pPr>
              <w:rPr>
                <w:b/>
                <w:bCs/>
              </w:rPr>
            </w:pPr>
            <w:r w:rsidRPr="0096331C">
              <w:rPr>
                <w:b/>
                <w:bCs/>
                <w:sz w:val="16"/>
              </w:rPr>
              <w:t>Стисла характеристика</w:t>
            </w:r>
          </w:p>
        </w:tc>
        <w:tc>
          <w:tcPr>
            <w:tcW w:w="2248" w:type="dxa"/>
          </w:tcPr>
          <w:p w14:paraId="4E840126" w14:textId="31E9757B" w:rsidR="001B32D5" w:rsidRPr="0096331C" w:rsidRDefault="0096331C" w:rsidP="0096331C">
            <w:pPr>
              <w:rPr>
                <w:b/>
                <w:bCs/>
                <w:sz w:val="16"/>
                <w:szCs w:val="16"/>
              </w:rPr>
            </w:pPr>
            <w:r w:rsidRPr="0096331C">
              <w:rPr>
                <w:b/>
                <w:bCs/>
                <w:sz w:val="16"/>
                <w:szCs w:val="16"/>
              </w:rPr>
              <w:t>Алгоритми</w:t>
            </w:r>
          </w:p>
        </w:tc>
      </w:tr>
      <w:tr w:rsidR="001B32D5" w14:paraId="02A042B0" w14:textId="77777777" w:rsidTr="002107BD">
        <w:tc>
          <w:tcPr>
            <w:tcW w:w="1075" w:type="dxa"/>
          </w:tcPr>
          <w:p w14:paraId="0A253C48" w14:textId="77777777" w:rsidR="001B32D5" w:rsidRDefault="001B32D5" w:rsidP="002107BD">
            <w:pPr>
              <w:jc w:val="left"/>
            </w:pPr>
            <w:r>
              <w:rPr>
                <w:sz w:val="16"/>
              </w:rPr>
              <w:t>Статичні класичні евристики</w:t>
            </w:r>
          </w:p>
        </w:tc>
        <w:tc>
          <w:tcPr>
            <w:tcW w:w="1710" w:type="dxa"/>
          </w:tcPr>
          <w:p w14:paraId="518650C0" w14:textId="77777777" w:rsidR="001B32D5" w:rsidRDefault="001B32D5" w:rsidP="002107BD">
            <w:pPr>
              <w:jc w:val="left"/>
            </w:pPr>
            <w:r>
              <w:rPr>
                <w:sz w:val="16"/>
              </w:rPr>
              <w:t>Черга формується разово; правило вибору задачі не змінюється під час виконання.</w:t>
            </w:r>
          </w:p>
        </w:tc>
        <w:tc>
          <w:tcPr>
            <w:tcW w:w="2248" w:type="dxa"/>
          </w:tcPr>
          <w:p w14:paraId="28D4B13D" w14:textId="77777777" w:rsidR="001B32D5" w:rsidRDefault="001B32D5" w:rsidP="002107BD">
            <w:pPr>
              <w:jc w:val="left"/>
            </w:pPr>
            <w:r>
              <w:rPr>
                <w:sz w:val="16"/>
              </w:rPr>
              <w:t>SJF, FCFS – порівняльні тести та аналіз [4]; [18]; [8]</w:t>
            </w:r>
          </w:p>
        </w:tc>
      </w:tr>
      <w:tr w:rsidR="001B32D5" w14:paraId="4713A009" w14:textId="77777777" w:rsidTr="002107BD">
        <w:tc>
          <w:tcPr>
            <w:tcW w:w="1075" w:type="dxa"/>
          </w:tcPr>
          <w:p w14:paraId="592AFF07" w14:textId="77777777" w:rsidR="001B32D5" w:rsidRDefault="001B32D5" w:rsidP="002107BD">
            <w:pPr>
              <w:jc w:val="left"/>
            </w:pPr>
            <w:r>
              <w:rPr>
                <w:sz w:val="16"/>
              </w:rPr>
              <w:lastRenderedPageBreak/>
              <w:t>Реактивні планувальники реального часу</w:t>
            </w:r>
          </w:p>
        </w:tc>
        <w:tc>
          <w:tcPr>
            <w:tcW w:w="1710" w:type="dxa"/>
          </w:tcPr>
          <w:p w14:paraId="61868603" w14:textId="77777777" w:rsidR="001B32D5" w:rsidRDefault="001B32D5" w:rsidP="002107BD">
            <w:pPr>
              <w:jc w:val="left"/>
            </w:pPr>
            <w:r>
              <w:rPr>
                <w:sz w:val="16"/>
              </w:rPr>
              <w:t>Пріоритети перераховуються on‑the‑fly, гарантуються дедлайни.</w:t>
            </w:r>
          </w:p>
        </w:tc>
        <w:tc>
          <w:tcPr>
            <w:tcW w:w="2248" w:type="dxa"/>
          </w:tcPr>
          <w:p w14:paraId="00D0031A" w14:textId="77777777" w:rsidR="001B32D5" w:rsidRDefault="001B32D5" w:rsidP="002107BD">
            <w:pPr>
              <w:jc w:val="left"/>
            </w:pPr>
            <w:r>
              <w:rPr>
                <w:sz w:val="16"/>
              </w:rPr>
              <w:t>EDF, EFDF – огляд багатопроцесорних систем [2];</w:t>
            </w:r>
            <w:r>
              <w:rPr>
                <w:sz w:val="16"/>
              </w:rPr>
              <w:br/>
              <w:t>Порівняння статичних/динамічних пріоритетів [20];</w:t>
            </w:r>
            <w:r>
              <w:rPr>
                <w:sz w:val="16"/>
              </w:rPr>
              <w:br/>
              <w:t>Систематичний огляд RT‑алгоритмів [6]</w:t>
            </w:r>
          </w:p>
        </w:tc>
      </w:tr>
      <w:tr w:rsidR="001B32D5" w14:paraId="1191D16B" w14:textId="77777777" w:rsidTr="002107BD">
        <w:tc>
          <w:tcPr>
            <w:tcW w:w="1075" w:type="dxa"/>
          </w:tcPr>
          <w:p w14:paraId="56EF5DD3" w14:textId="77777777" w:rsidR="001B32D5" w:rsidRDefault="001B32D5" w:rsidP="002107BD">
            <w:pPr>
              <w:jc w:val="left"/>
            </w:pPr>
            <w:r>
              <w:rPr>
                <w:sz w:val="16"/>
              </w:rPr>
              <w:t>Метаевристики</w:t>
            </w:r>
          </w:p>
        </w:tc>
        <w:tc>
          <w:tcPr>
            <w:tcW w:w="1710" w:type="dxa"/>
          </w:tcPr>
          <w:p w14:paraId="37EF43D1" w14:textId="77777777" w:rsidR="001B32D5" w:rsidRDefault="001B32D5" w:rsidP="002107BD">
            <w:pPr>
              <w:jc w:val="left"/>
            </w:pPr>
            <w:r>
              <w:rPr>
                <w:sz w:val="16"/>
              </w:rPr>
              <w:t>Стохастичний пошук квазіоптимальних розкладів; добре масштабується.</w:t>
            </w:r>
          </w:p>
        </w:tc>
        <w:tc>
          <w:tcPr>
            <w:tcW w:w="2248" w:type="dxa"/>
          </w:tcPr>
          <w:p w14:paraId="71096C6F" w14:textId="77777777" w:rsidR="001B32D5" w:rsidRDefault="001B32D5" w:rsidP="002107BD">
            <w:pPr>
              <w:jc w:val="left"/>
            </w:pPr>
            <w:r>
              <w:rPr>
                <w:sz w:val="16"/>
              </w:rPr>
              <w:t>GWO‑Fog [1]; GA [21]; PSO/MFO/Bees Life [22], [15]; Hybrid heuristic [13]; Improvised threshold‑based [5]</w:t>
            </w:r>
          </w:p>
        </w:tc>
      </w:tr>
      <w:tr w:rsidR="001B32D5" w14:paraId="5D601256" w14:textId="77777777" w:rsidTr="002107BD">
        <w:tc>
          <w:tcPr>
            <w:tcW w:w="1075" w:type="dxa"/>
          </w:tcPr>
          <w:p w14:paraId="221BA959" w14:textId="77777777" w:rsidR="001B32D5" w:rsidRDefault="001B32D5" w:rsidP="002107BD">
            <w:pPr>
              <w:jc w:val="left"/>
            </w:pPr>
            <w:r>
              <w:rPr>
                <w:sz w:val="16"/>
              </w:rPr>
              <w:t>Гібридні динамічні стратегії з навчанням</w:t>
            </w:r>
          </w:p>
        </w:tc>
        <w:tc>
          <w:tcPr>
            <w:tcW w:w="1710" w:type="dxa"/>
          </w:tcPr>
          <w:p w14:paraId="1A3C8D02" w14:textId="77777777" w:rsidR="001B32D5" w:rsidRDefault="001B32D5" w:rsidP="002107BD">
            <w:pPr>
              <w:jc w:val="left"/>
            </w:pPr>
            <w:r>
              <w:rPr>
                <w:sz w:val="16"/>
              </w:rPr>
              <w:t>Комбінують евристику/метаевристику з адаптивним навчанням; реагують на зміни λ(t).</w:t>
            </w:r>
          </w:p>
        </w:tc>
        <w:tc>
          <w:tcPr>
            <w:tcW w:w="2248" w:type="dxa"/>
          </w:tcPr>
          <w:p w14:paraId="538331D0" w14:textId="77777777" w:rsidR="0096331C" w:rsidRDefault="001B32D5" w:rsidP="002107BD">
            <w:pPr>
              <w:jc w:val="left"/>
              <w:rPr>
                <w:sz w:val="16"/>
              </w:rPr>
            </w:pPr>
            <w:r>
              <w:rPr>
                <w:sz w:val="16"/>
              </w:rPr>
              <w:t>Hybrid Learning &amp;</w:t>
            </w:r>
          </w:p>
          <w:p w14:paraId="7AD24FC8" w14:textId="77777777" w:rsidR="0096331C" w:rsidRDefault="001B32D5" w:rsidP="002107BD">
            <w:pPr>
              <w:jc w:val="left"/>
              <w:rPr>
                <w:sz w:val="16"/>
              </w:rPr>
            </w:pPr>
            <w:r>
              <w:rPr>
                <w:sz w:val="16"/>
              </w:rPr>
              <w:t>Heuristics [19]; RL‑based [23]; RRA‑SWO + HAGA [9]; Deadline‑constrained</w:t>
            </w:r>
          </w:p>
          <w:p w14:paraId="1FFA38C1" w14:textId="46CE7E5B" w:rsidR="001B32D5" w:rsidRDefault="001B32D5" w:rsidP="002107BD">
            <w:pPr>
              <w:jc w:val="left"/>
            </w:pPr>
            <w:r>
              <w:rPr>
                <w:sz w:val="16"/>
              </w:rPr>
              <w:t>local search [10]</w:t>
            </w:r>
          </w:p>
        </w:tc>
      </w:tr>
      <w:tr w:rsidR="001B32D5" w14:paraId="1CF788C9" w14:textId="77777777" w:rsidTr="002107BD">
        <w:tc>
          <w:tcPr>
            <w:tcW w:w="1075" w:type="dxa"/>
          </w:tcPr>
          <w:p w14:paraId="49AC5F5C" w14:textId="77777777" w:rsidR="001B32D5" w:rsidRDefault="001B32D5" w:rsidP="002107BD">
            <w:pPr>
              <w:jc w:val="left"/>
            </w:pPr>
            <w:r>
              <w:rPr>
                <w:sz w:val="16"/>
              </w:rPr>
              <w:t>Ресурсо‑орієнтовані токен‑алгоритми</w:t>
            </w:r>
          </w:p>
        </w:tc>
        <w:tc>
          <w:tcPr>
            <w:tcW w:w="1710" w:type="dxa"/>
          </w:tcPr>
          <w:p w14:paraId="74D31865" w14:textId="77777777" w:rsidR="001B32D5" w:rsidRDefault="001B32D5" w:rsidP="002107BD">
            <w:pPr>
              <w:jc w:val="left"/>
            </w:pPr>
            <w:r>
              <w:rPr>
                <w:sz w:val="16"/>
              </w:rPr>
              <w:t>Використовують «кошики» токенів для CPU/RAM/I/O; задача приймається лише за наявності всіх потрібних токенів.</w:t>
            </w:r>
          </w:p>
        </w:tc>
        <w:tc>
          <w:tcPr>
            <w:tcW w:w="2248" w:type="dxa"/>
          </w:tcPr>
          <w:p w14:paraId="30417512" w14:textId="77777777" w:rsidR="002107BD" w:rsidRDefault="001B32D5" w:rsidP="002107BD">
            <w:pPr>
              <w:jc w:val="left"/>
              <w:rPr>
                <w:sz w:val="16"/>
              </w:rPr>
            </w:pPr>
            <w:r>
              <w:rPr>
                <w:sz w:val="16"/>
              </w:rPr>
              <w:t>Dynamic Thread</w:t>
            </w:r>
          </w:p>
          <w:p w14:paraId="615BE1EF" w14:textId="4AD03300" w:rsidR="001B32D5" w:rsidRDefault="001B32D5" w:rsidP="002107BD">
            <w:pPr>
              <w:jc w:val="left"/>
            </w:pPr>
            <w:r>
              <w:rPr>
                <w:sz w:val="16"/>
              </w:rPr>
              <w:t>Allocation [3]; Real‑Time Scheduling [11]; Densest‑Job‑Set‑First [12]</w:t>
            </w:r>
          </w:p>
        </w:tc>
      </w:tr>
      <w:tr w:rsidR="001B32D5" w14:paraId="7CF92F94" w14:textId="77777777" w:rsidTr="002107BD">
        <w:tc>
          <w:tcPr>
            <w:tcW w:w="1075" w:type="dxa"/>
          </w:tcPr>
          <w:p w14:paraId="5F473D44" w14:textId="77777777" w:rsidR="001B32D5" w:rsidRDefault="001B32D5" w:rsidP="002107BD">
            <w:pPr>
              <w:jc w:val="left"/>
            </w:pPr>
            <w:r>
              <w:rPr>
                <w:sz w:val="16"/>
              </w:rPr>
              <w:t>Енерго‑ та дедлайн‑орієнтовані оптимізації</w:t>
            </w:r>
          </w:p>
        </w:tc>
        <w:tc>
          <w:tcPr>
            <w:tcW w:w="1710" w:type="dxa"/>
          </w:tcPr>
          <w:p w14:paraId="4B064706" w14:textId="77777777" w:rsidR="001B32D5" w:rsidRDefault="001B32D5" w:rsidP="002107BD">
            <w:pPr>
              <w:jc w:val="left"/>
            </w:pPr>
            <w:r>
              <w:rPr>
                <w:sz w:val="16"/>
              </w:rPr>
              <w:t>Мінімізують енергоспоживання, дотримуючись дедлайнів; часто базуються на роях або їх гібридах.</w:t>
            </w:r>
          </w:p>
        </w:tc>
        <w:tc>
          <w:tcPr>
            <w:tcW w:w="2248" w:type="dxa"/>
          </w:tcPr>
          <w:p w14:paraId="75BC0038" w14:textId="77777777" w:rsidR="0096331C" w:rsidRDefault="001B32D5" w:rsidP="002107BD">
            <w:pPr>
              <w:jc w:val="left"/>
              <w:rPr>
                <w:sz w:val="16"/>
              </w:rPr>
            </w:pPr>
            <w:r>
              <w:rPr>
                <w:sz w:val="16"/>
              </w:rPr>
              <w:t>Energy‑Aware Bees Life [15]; Swarm‑based</w:t>
            </w:r>
          </w:p>
          <w:p w14:paraId="4ADF8B8B" w14:textId="0156B074" w:rsidR="001B32D5" w:rsidRDefault="001B32D5" w:rsidP="002107BD">
            <w:pPr>
              <w:jc w:val="left"/>
            </w:pPr>
            <w:r>
              <w:rPr>
                <w:sz w:val="16"/>
              </w:rPr>
              <w:t>Deadline‑Aware [16]; Enhanced Round‑Robin [7]</w:t>
            </w:r>
          </w:p>
        </w:tc>
      </w:tr>
    </w:tbl>
    <w:p w14:paraId="0AEFE897" w14:textId="77777777" w:rsidR="00914FF0" w:rsidRDefault="00914FF0" w:rsidP="00E13A77">
      <w:pPr>
        <w:pStyle w:val="a3"/>
        <w:ind w:firstLine="0"/>
        <w:rPr>
          <w:lang w:val="uk-UA"/>
        </w:rPr>
      </w:pPr>
    </w:p>
    <w:p w14:paraId="677468F4" w14:textId="635FC3CD" w:rsidR="00B96BB0" w:rsidRPr="00B96BB0" w:rsidRDefault="003A3670" w:rsidP="003A3670">
      <w:pPr>
        <w:pStyle w:val="a3"/>
        <w:ind w:firstLine="0"/>
        <w:rPr>
          <w:lang w:val="en-US"/>
        </w:rPr>
      </w:pPr>
      <w:r>
        <w:rPr>
          <w:lang w:val="uk-UA"/>
        </w:rPr>
        <w:tab/>
        <w:t>Серед п</w:t>
      </w:r>
      <w:r w:rsidR="00B96BB0" w:rsidRPr="00B96BB0">
        <w:rPr>
          <w:lang w:val="uk-UA"/>
        </w:rPr>
        <w:t>роаналізованих підходів (табл. 1)</w:t>
      </w:r>
      <w:r w:rsidR="00735845">
        <w:rPr>
          <w:lang w:val="uk-UA"/>
        </w:rPr>
        <w:t>,</w:t>
      </w:r>
      <w:r w:rsidR="00B96BB0" w:rsidRPr="00B96BB0">
        <w:rPr>
          <w:lang w:val="uk-UA"/>
        </w:rPr>
        <w:t xml:space="preserve">  включаючи як класичні статичні евристики [4], [18], [8], так і метаевристичні алгоритми ройової оптимізації [1], [15], [21] та реактивні планувальники реального часу [2], [6], [20] — не забезпечує гарантованого старту всіх задач з точністю до 1 секунди за умов динамічного потоку задач</w:t>
      </w:r>
      <w:r w:rsidR="00B96BB0">
        <w:rPr>
          <w:lang w:val="en-US"/>
        </w:rPr>
        <w:t xml:space="preserve"> </w:t>
      </w:r>
      <w:r w:rsidR="00B96BB0" w:rsidRPr="00B96BB0">
        <w:rPr>
          <w:lang w:val="uk-UA"/>
        </w:rPr>
        <w:t>D(t) з непередбачуваною інтенсивністю λ(t).</w:t>
      </w:r>
      <w:r w:rsidR="00B96BB0">
        <w:rPr>
          <w:lang w:val="en-US"/>
        </w:rPr>
        <w:t xml:space="preserve"> </w:t>
      </w:r>
      <w:r w:rsidR="00B96BB0" w:rsidRPr="00B96BB0">
        <w:rPr>
          <w:lang w:val="uk-UA"/>
        </w:rPr>
        <w:t>Практичні результати свідчать, що найбільш перспективним є поєднання таких трьох компонентів</w:t>
      </w:r>
      <w:r w:rsidR="00B96BB0">
        <w:rPr>
          <w:lang w:val="en-US"/>
        </w:rPr>
        <w:t>:</w:t>
      </w:r>
    </w:p>
    <w:p w14:paraId="5DDACE44" w14:textId="77777777" w:rsidR="00B96BB0" w:rsidRPr="00B96BB0" w:rsidRDefault="00B96BB0" w:rsidP="00C17C89">
      <w:pPr>
        <w:pStyle w:val="a3"/>
        <w:numPr>
          <w:ilvl w:val="0"/>
          <w:numId w:val="18"/>
        </w:numPr>
        <w:rPr>
          <w:lang w:val="uk-UA"/>
        </w:rPr>
      </w:pPr>
      <w:r w:rsidRPr="00B96BB0">
        <w:rPr>
          <w:lang w:val="uk-UA"/>
        </w:rPr>
        <w:t>Динамічного планувальника на основі дедлайнів (наприклад, EDF/EFDF [2] або HEFT-T з адаптивними пріоритетами), який забезпечує низьку латентність реагування та простоту переналаштування у разі надходження нових подій;</w:t>
      </w:r>
    </w:p>
    <w:p w14:paraId="012D871B" w14:textId="77777777" w:rsidR="00B96BB0" w:rsidRPr="00B96BB0" w:rsidRDefault="00B96BB0" w:rsidP="007E3A95">
      <w:pPr>
        <w:pStyle w:val="a3"/>
        <w:numPr>
          <w:ilvl w:val="0"/>
          <w:numId w:val="18"/>
        </w:numPr>
        <w:rPr>
          <w:lang w:val="uk-UA"/>
        </w:rPr>
      </w:pPr>
      <w:r w:rsidRPr="00B96BB0">
        <w:rPr>
          <w:lang w:val="uk-UA"/>
        </w:rPr>
        <w:t>Механізмів мультиресурсного контролю із застосуванням токен-кошиків [3], [11], [12] або енерго- та дедлайн-чутливих метаевристик [15], [16], що дозволяють перевіряти наявність достатніх ресурсів (CPU, RAM, I/O) до моменту допуску задачі;</w:t>
      </w:r>
    </w:p>
    <w:p w14:paraId="41DF3C24" w14:textId="2D67C641" w:rsidR="00B96BB0" w:rsidRPr="00B96BB0" w:rsidRDefault="00B96BB0" w:rsidP="007E3A95">
      <w:pPr>
        <w:pStyle w:val="a3"/>
        <w:numPr>
          <w:ilvl w:val="0"/>
          <w:numId w:val="18"/>
        </w:numPr>
        <w:rPr>
          <w:lang w:val="uk-UA"/>
        </w:rPr>
      </w:pPr>
      <w:r w:rsidRPr="00B96BB0">
        <w:rPr>
          <w:lang w:val="uk-UA"/>
        </w:rPr>
        <w:t>Адаптивного регулювання пулу потоків на основі показників використання ресурсів та частоти порушення дедлайнів (miss-rate), реалізованого через гібридні навчальні стратегії [9], [19], [23].</w:t>
      </w:r>
    </w:p>
    <w:p w14:paraId="7313C906" w14:textId="2C130D17" w:rsidR="00CB45D4" w:rsidRPr="00F14B92" w:rsidRDefault="00B96BB0" w:rsidP="00B96BB0">
      <w:pPr>
        <w:pStyle w:val="a3"/>
        <w:ind w:firstLine="0"/>
        <w:rPr>
          <w:lang w:val="uk-UA"/>
        </w:rPr>
      </w:pPr>
      <w:r w:rsidRPr="00B96BB0">
        <w:rPr>
          <w:lang w:val="uk-UA"/>
        </w:rPr>
        <w:t>Інтеграція зазначених механізмів у межах запропонованого підходу RMRT-EDF (Reactive Multi-Resource Token Earliest Deadline First) формує новий клас реактивно-токенових планувальників, які, за наявними аналітичними та емпіричними оцінками, здатні підтримувати рівень SLA із точністю до 1 секунди без погіршення ефективності використання системних ресурсів та втрати масштабованості.</w:t>
      </w:r>
    </w:p>
    <w:p w14:paraId="37AEC563" w14:textId="031275C9" w:rsidR="008A55B5" w:rsidRPr="00F14B92" w:rsidRDefault="00021391" w:rsidP="00121F6A">
      <w:pPr>
        <w:pStyle w:val="1"/>
        <w:spacing w:before="120" w:after="0"/>
        <w:rPr>
          <w:rFonts w:ascii="Times New Roman" w:eastAsia="MS Mincho" w:hAnsi="Times New Roman"/>
          <w:b w:val="0"/>
          <w:smallCaps/>
          <w:sz w:val="20"/>
          <w:szCs w:val="20"/>
          <w:lang w:val="uk-UA"/>
        </w:rPr>
      </w:pPr>
      <w:r w:rsidRPr="00F14B92">
        <w:rPr>
          <w:rFonts w:ascii="Times New Roman" w:eastAsia="MS Mincho" w:hAnsi="Times New Roman"/>
          <w:b w:val="0"/>
          <w:smallCaps/>
          <w:sz w:val="20"/>
          <w:szCs w:val="20"/>
          <w:lang w:val="uk-UA"/>
        </w:rPr>
        <w:t>Концепція запропонованого рішення</w:t>
      </w:r>
    </w:p>
    <w:p w14:paraId="4AB1EC0E" w14:textId="2A4B9025" w:rsidR="00BD18F3" w:rsidRPr="00F14B92" w:rsidRDefault="00BD18F3" w:rsidP="00BD18F3">
      <w:pPr>
        <w:pStyle w:val="a3"/>
        <w:ind w:firstLine="284"/>
        <w:rPr>
          <w:lang w:val="uk-UA"/>
        </w:rPr>
      </w:pPr>
      <w:r w:rsidRPr="00F14B92">
        <w:rPr>
          <w:lang w:val="uk-UA"/>
        </w:rPr>
        <w:t>Запропонований підхід під назвою Reactive Multi-Resource Token Earliest Deadline First (RM</w:t>
      </w:r>
      <w:r w:rsidR="008558A6" w:rsidRPr="00F14B92">
        <w:rPr>
          <w:lang w:val="uk-UA"/>
        </w:rPr>
        <w:t>R</w:t>
      </w:r>
      <w:r w:rsidRPr="00F14B92">
        <w:rPr>
          <w:lang w:val="uk-UA"/>
        </w:rPr>
        <w:t>T-EDF) являє собою трирівневий мікропланувальник, який забезпечує пріоритезацію та допуск задач до виконання з урахуванням часових обмежень та поточного стану системних ресурсів. Підхід поєднує три ключові механізми:</w:t>
      </w:r>
    </w:p>
    <w:p w14:paraId="3B283AE7" w14:textId="61CD8C0E" w:rsidR="00BD18F3" w:rsidRPr="00F14B92" w:rsidRDefault="00BD18F3" w:rsidP="00BD18F3">
      <w:pPr>
        <w:pStyle w:val="a3"/>
        <w:ind w:firstLine="284"/>
        <w:rPr>
          <w:lang w:val="uk-UA"/>
        </w:rPr>
      </w:pPr>
      <w:r w:rsidRPr="00F14B92">
        <w:rPr>
          <w:lang w:val="uk-UA"/>
        </w:rPr>
        <w:t>1. Подієво-орієнтоване планування Earliest Deadline First (EDF). Кожній задачі при надходженні присвоюється абсолютний дедлайн d = t + Δ, де t — момент надходження задачі, а Δ ≈ 1 с — фіксоване допустиме вікно виконання. Така схема дозволяє формувати чергу задач із найменшим наближенням до дедлайну (EDF), забезпечуючи пріоритетність обробки термінових запитів.</w:t>
      </w:r>
    </w:p>
    <w:p w14:paraId="0F125E84" w14:textId="4C80595C" w:rsidR="00BD18F3" w:rsidRPr="00F14B92" w:rsidRDefault="00BD18F3" w:rsidP="00BD18F3">
      <w:pPr>
        <w:pStyle w:val="a3"/>
        <w:ind w:firstLine="284"/>
        <w:rPr>
          <w:lang w:val="uk-UA"/>
        </w:rPr>
      </w:pPr>
      <w:r w:rsidRPr="00F14B92">
        <w:rPr>
          <w:lang w:val="uk-UA"/>
        </w:rPr>
        <w:t>2. Багатовимірний механізм керування ресурсами на основі «token bucket». Система веде окремі обліки токенів для кожного з критичних ресурсів: процесорного часу (CPU), оперативної пам’яті (RAM), дискових операцій (Disk I/O) та мережевого трафіку (Network I/O). Задача допускається до виконання лише за умови наявності достатньої кількості токенів для кожного з відповідних ресурсів. Така модель дозволяє узгоджено обмежувати використання ресурсів та уникати їхнього перевантаження.</w:t>
      </w:r>
    </w:p>
    <w:p w14:paraId="4A38C36D" w14:textId="081250D1" w:rsidR="00BD18F3" w:rsidRPr="00F14B92" w:rsidRDefault="00BD18F3" w:rsidP="00BD18F3">
      <w:pPr>
        <w:pStyle w:val="a3"/>
        <w:ind w:firstLine="284"/>
        <w:rPr>
          <w:lang w:val="uk-UA"/>
        </w:rPr>
      </w:pPr>
      <w:r w:rsidRPr="00F14B92">
        <w:rPr>
          <w:lang w:val="uk-UA"/>
        </w:rPr>
        <w:t>3. Рецидивне тестування здійсненності (receding-horizon feasibility check). За умови, що необхідна кількість токенів вже доступна, для кожної задачі виконується перевірка здійсненності її запуску у горизонті планування H ≈ 5 с, з урахуванням очікуваних навантажень у вікні часу, що постійно оновлюється (receding horizon). Така процедура дозволяє уникнути конфліктів при обмеженій кількості обробників (worker threads) та мінімізувати ризик порушення вимог SLA.</w:t>
      </w:r>
    </w:p>
    <w:p w14:paraId="25F12EBA" w14:textId="52C4206A" w:rsidR="00021391" w:rsidRDefault="00BD18F3" w:rsidP="00BD18F3">
      <w:pPr>
        <w:pStyle w:val="a3"/>
        <w:ind w:firstLine="0"/>
        <w:rPr>
          <w:lang w:val="uk-UA"/>
        </w:rPr>
      </w:pPr>
      <w:r w:rsidRPr="00F14B92">
        <w:rPr>
          <w:lang w:val="uk-UA"/>
        </w:rPr>
        <w:tab/>
        <w:t>Мікропланувальник — система локального планування, яка працює з мілісекундною точністю для реактивної обробки подій у реальному часі. Token bucket — метод квотування, який широко застосовується в телекомунікаціях і плануванні навантаження для контролю швидкості споживання ресурсів. Receding horizon — підхід, запозичений з оптимального управління, який дозволяє оцінювати доцільність запуску задач не лише на момент їх надходження, а й з урахуванням прогнозу на обмеженому часовому інтервалі.</w:t>
      </w:r>
    </w:p>
    <w:p w14:paraId="14858216" w14:textId="1DC55925" w:rsidR="00021391" w:rsidRPr="00F14B92" w:rsidRDefault="00021391" w:rsidP="00021391">
      <w:pPr>
        <w:pStyle w:val="a3"/>
        <w:spacing w:after="0" w:line="240" w:lineRule="auto"/>
        <w:ind w:firstLine="284"/>
        <w:jc w:val="center"/>
        <w:rPr>
          <w:smallCaps/>
          <w:lang w:val="uk-UA"/>
        </w:rPr>
      </w:pPr>
      <w:r w:rsidRPr="00F14B92">
        <w:rPr>
          <w:smallCaps/>
          <w:lang w:val="uk-UA"/>
        </w:rPr>
        <w:t>Архітектура</w:t>
      </w:r>
    </w:p>
    <w:p w14:paraId="71761D9E" w14:textId="07F4E1E3" w:rsidR="00BD18F3" w:rsidRPr="00F14B92" w:rsidRDefault="00BC0D1B" w:rsidP="00021391">
      <w:pPr>
        <w:pStyle w:val="a3"/>
        <w:ind w:firstLine="284"/>
        <w:rPr>
          <w:lang w:val="uk-UA"/>
        </w:rPr>
      </w:pPr>
      <w:r w:rsidRPr="00F14B92">
        <w:rPr>
          <w:noProof/>
          <w:lang w:val="uk-UA" w:eastAsia="uk-UA"/>
        </w:rPr>
        <mc:AlternateContent>
          <mc:Choice Requires="wps">
            <w:drawing>
              <wp:anchor distT="0" distB="0" distL="114300" distR="114300" simplePos="0" relativeHeight="251659776" behindDoc="1" locked="0" layoutInCell="1" allowOverlap="1" wp14:anchorId="6C539699" wp14:editId="50E3A8CC">
                <wp:simplePos x="0" y="0"/>
                <wp:positionH relativeFrom="column">
                  <wp:posOffset>29210</wp:posOffset>
                </wp:positionH>
                <wp:positionV relativeFrom="paragraph">
                  <wp:posOffset>1050925</wp:posOffset>
                </wp:positionV>
                <wp:extent cx="3151505" cy="1946275"/>
                <wp:effectExtent l="0" t="0" r="0" b="0"/>
                <wp:wrapTight wrapText="bothSides">
                  <wp:wrapPolygon edited="0">
                    <wp:start x="0" y="0"/>
                    <wp:lineTo x="0" y="21353"/>
                    <wp:lineTo x="21413" y="21353"/>
                    <wp:lineTo x="21413" y="0"/>
                    <wp:lineTo x="0" y="0"/>
                  </wp:wrapPolygon>
                </wp:wrapTight>
                <wp:docPr id="18842427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946275"/>
                        </a:xfrm>
                        <a:prstGeom prst="rect">
                          <a:avLst/>
                        </a:prstGeom>
                        <a:solidFill>
                          <a:srgbClr val="FFFFFF"/>
                        </a:solidFill>
                        <a:ln w="9525">
                          <a:noFill/>
                          <a:miter lim="800000"/>
                          <a:headEnd/>
                          <a:tailEnd/>
                        </a:ln>
                      </wps:spPr>
                      <wps:txbx>
                        <w:txbxContent>
                          <w:p w14:paraId="0F1489F3" w14:textId="244869DC" w:rsidR="00BC0D1B" w:rsidRPr="00F14B92" w:rsidRDefault="008558A6" w:rsidP="00BC0D1B">
                            <w:pPr>
                              <w:pStyle w:val="a3"/>
                              <w:tabs>
                                <w:tab w:val="clear" w:pos="288"/>
                              </w:tabs>
                              <w:spacing w:before="120" w:after="0" w:line="240" w:lineRule="auto"/>
                              <w:ind w:firstLine="0"/>
                              <w:jc w:val="center"/>
                              <w:rPr>
                                <w:sz w:val="16"/>
                                <w:szCs w:val="16"/>
                                <w:lang w:val="uk-UA"/>
                              </w:rPr>
                            </w:pPr>
                            <w:r w:rsidRPr="00F14B92">
                              <w:rPr>
                                <w:noProof/>
                                <w:lang w:val="uk-UA" w:eastAsia="uk-UA"/>
                              </w:rPr>
                              <w:drawing>
                                <wp:inline distT="0" distB="0" distL="0" distR="0" wp14:anchorId="0E5B44AF" wp14:editId="1639349D">
                                  <wp:extent cx="2961633" cy="1742739"/>
                                  <wp:effectExtent l="0" t="0" r="0" b="0"/>
                                  <wp:docPr id="595802183" name="Рисунок 1" descr="Зображення, що містить текст, знімок екрана, Шрифт,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02183" name="Рисунок 1" descr="Зображення, що містить текст, знімок екрана, Шрифт, число&#10;&#10;Вміст, створений ШІ, може бути неправильним."/>
                                          <pic:cNvPicPr/>
                                        </pic:nvPicPr>
                                        <pic:blipFill>
                                          <a:blip r:embed="rId16"/>
                                          <a:stretch>
                                            <a:fillRect/>
                                          </a:stretch>
                                        </pic:blipFill>
                                        <pic:spPr>
                                          <a:xfrm>
                                            <a:off x="0" y="0"/>
                                            <a:ext cx="3069509" cy="1806217"/>
                                          </a:xfrm>
                                          <a:prstGeom prst="rect">
                                            <a:avLst/>
                                          </a:prstGeom>
                                        </pic:spPr>
                                      </pic:pic>
                                    </a:graphicData>
                                  </a:graphic>
                                </wp:inline>
                              </w:drawing>
                            </w:r>
                            <w:r w:rsidRPr="00F14B92">
                              <w:rPr>
                                <w:noProof/>
                                <w:sz w:val="16"/>
                                <w:szCs w:val="16"/>
                                <w:lang w:val="uk-UA" w:eastAsia="uk-UA"/>
                              </w:rPr>
                              <w:t xml:space="preserve"> </w:t>
                            </w:r>
                            <w:r w:rsidR="00BC0D1B" w:rsidRPr="00F14B92">
                              <w:rPr>
                                <w:noProof/>
                                <w:sz w:val="16"/>
                                <w:szCs w:val="16"/>
                                <w:lang w:val="uk-UA" w:eastAsia="uk-UA"/>
                              </w:rPr>
                              <w:drawing>
                                <wp:inline distT="0" distB="0" distL="0" distR="0" wp14:anchorId="0128DA09" wp14:editId="174142AF">
                                  <wp:extent cx="2297591" cy="909760"/>
                                  <wp:effectExtent l="0" t="0" r="0" b="0"/>
                                  <wp:docPr id="1776292202" name="Рисунок 177629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7">
                                            <a:extLst>
                                              <a:ext uri="{28A0092B-C50C-407E-A947-70E740481C1C}">
                                                <a14:useLocalDpi xmlns:a14="http://schemas.microsoft.com/office/drawing/2010/main" val="0"/>
                                              </a:ext>
                                            </a:extLst>
                                          </a:blip>
                                          <a:stretch>
                                            <a:fillRect/>
                                          </a:stretch>
                                        </pic:blipFill>
                                        <pic:spPr>
                                          <a:xfrm>
                                            <a:off x="0" y="0"/>
                                            <a:ext cx="2342006" cy="92734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C539699" id="_x0000_s1028" type="#_x0000_t202" style="position:absolute;left:0;text-align:left;margin-left:2.3pt;margin-top:82.75pt;width:248.15pt;height:15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" stroked="f">
                <v:textbox>
                  <w:txbxContent>
                    <w:p w14:paraId="0F1489F3" w14:textId="244869DC" w:rsidR="00BC0D1B" w:rsidRPr="00F14B92" w:rsidRDefault="008558A6" w:rsidP="00BC0D1B">
                      <w:pPr>
                        <w:pStyle w:val="a3"/>
                        <w:tabs>
                          <w:tab w:val="clear" w:pos="288"/>
                        </w:tabs>
                        <w:spacing w:before="120" w:after="0" w:line="240" w:lineRule="auto"/>
                        <w:ind w:firstLine="0"/>
                        <w:jc w:val="center"/>
                        <w:rPr>
                          <w:sz w:val="16"/>
                          <w:szCs w:val="16"/>
                          <w:lang w:val="uk-UA"/>
                        </w:rPr>
                      </w:pPr>
                      <w:r w:rsidRPr="00F14B92">
                        <w:rPr>
                          <w:noProof/>
                          <w:lang w:val="uk-UA"/>
                        </w:rPr>
                        <w:drawing>
                          <wp:inline distT="0" distB="0" distL="0" distR="0" wp14:anchorId="0E5B44AF" wp14:editId="1639349D">
                            <wp:extent cx="2961633" cy="1742739"/>
                            <wp:effectExtent l="0" t="0" r="0" b="0"/>
                            <wp:docPr id="595802183" name="Рисунок 1" descr="Зображення, що містить текст, знімок екрана, Шрифт,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02183" name="Рисунок 1" descr="Зображення, що містить текст, знімок екрана, Шрифт, число&#10;&#10;Вміст, створений ШІ, може бути неправильним."/>
                                    <pic:cNvPicPr/>
                                  </pic:nvPicPr>
                                  <pic:blipFill>
                                    <a:blip r:embed="rId18"/>
                                    <a:stretch>
                                      <a:fillRect/>
                                    </a:stretch>
                                  </pic:blipFill>
                                  <pic:spPr>
                                    <a:xfrm>
                                      <a:off x="0" y="0"/>
                                      <a:ext cx="3069509" cy="1806217"/>
                                    </a:xfrm>
                                    <a:prstGeom prst="rect">
                                      <a:avLst/>
                                    </a:prstGeom>
                                  </pic:spPr>
                                </pic:pic>
                              </a:graphicData>
                            </a:graphic>
                          </wp:inline>
                        </w:drawing>
                      </w:r>
                      <w:r w:rsidRPr="00F14B92">
                        <w:rPr>
                          <w:noProof/>
                          <w:sz w:val="16"/>
                          <w:szCs w:val="16"/>
                          <w:lang w:val="uk-UA" w:eastAsia="uk-UA"/>
                        </w:rPr>
                        <w:t xml:space="preserve"> </w:t>
                      </w:r>
                      <w:r w:rsidR="00BC0D1B" w:rsidRPr="00F14B92">
                        <w:rPr>
                          <w:noProof/>
                          <w:sz w:val="16"/>
                          <w:szCs w:val="16"/>
                          <w:lang w:val="uk-UA" w:eastAsia="uk-UA"/>
                        </w:rPr>
                        <w:drawing>
                          <wp:inline distT="0" distB="0" distL="0" distR="0" wp14:anchorId="0128DA09" wp14:editId="174142AF">
                            <wp:extent cx="2297591" cy="909760"/>
                            <wp:effectExtent l="0" t="0" r="0" b="0"/>
                            <wp:docPr id="1776292202" name="Рисунок 177629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9">
                                      <a:extLst>
                                        <a:ext uri="{28A0092B-C50C-407E-A947-70E740481C1C}">
                                          <a14:useLocalDpi xmlns:a14="http://schemas.microsoft.com/office/drawing/2010/main" val="0"/>
                                        </a:ext>
                                      </a:extLst>
                                    </a:blip>
                                    <a:stretch>
                                      <a:fillRect/>
                                    </a:stretch>
                                  </pic:blipFill>
                                  <pic:spPr>
                                    <a:xfrm>
                                      <a:off x="0" y="0"/>
                                      <a:ext cx="2342006" cy="927347"/>
                                    </a:xfrm>
                                    <a:prstGeom prst="rect">
                                      <a:avLst/>
                                    </a:prstGeom>
                                  </pic:spPr>
                                </pic:pic>
                              </a:graphicData>
                            </a:graphic>
                          </wp:inline>
                        </w:drawing>
                      </w:r>
                    </w:p>
                  </w:txbxContent>
                </v:textbox>
                <w10:wrap type="tight"/>
              </v:shape>
            </w:pict>
          </mc:Fallback>
        </mc:AlternateContent>
      </w:r>
      <w:r w:rsidRPr="00F14B92">
        <w:rPr>
          <w:lang w:val="uk-UA"/>
        </w:rPr>
        <w:t xml:space="preserve">Для реалізації даної концепції пропонується сформувати </w:t>
      </w:r>
      <w:r w:rsidR="00BD18F3" w:rsidRPr="00F14B92">
        <w:rPr>
          <w:lang w:val="uk-UA"/>
        </w:rPr>
        <w:t>систем</w:t>
      </w:r>
      <w:r w:rsidRPr="00F14B92">
        <w:rPr>
          <w:lang w:val="uk-UA"/>
        </w:rPr>
        <w:t>у</w:t>
      </w:r>
      <w:r w:rsidR="00BD18F3" w:rsidRPr="00F14B92">
        <w:rPr>
          <w:lang w:val="uk-UA"/>
        </w:rPr>
        <w:t xml:space="preserve"> динамічного планування задач,</w:t>
      </w:r>
      <w:r w:rsidRPr="00F14B92">
        <w:rPr>
          <w:lang w:val="uk-UA"/>
        </w:rPr>
        <w:t xml:space="preserve"> яка</w:t>
      </w:r>
      <w:r w:rsidR="00BD18F3" w:rsidRPr="00F14B92">
        <w:rPr>
          <w:lang w:val="uk-UA"/>
        </w:rPr>
        <w:t xml:space="preserve"> базується на принципах теорії автоматичного </w:t>
      </w:r>
      <w:r w:rsidRPr="00F14B92">
        <w:rPr>
          <w:lang w:val="uk-UA"/>
        </w:rPr>
        <w:t>керування</w:t>
      </w:r>
      <w:r w:rsidR="00BD18F3" w:rsidRPr="00F14B92">
        <w:rPr>
          <w:lang w:val="uk-UA"/>
        </w:rPr>
        <w:t>, зокрема — замкненої системи зі зворотним зв’язком, у якій планування задач відбувається з урахуванням історії навантажень, оцінки ресурсних вимог та динамічного допуску через механізм «оплати» ресурс</w:t>
      </w:r>
      <w:r w:rsidRPr="00F14B92">
        <w:rPr>
          <w:lang w:val="uk-UA"/>
        </w:rPr>
        <w:t>ів</w:t>
      </w:r>
      <w:r w:rsidR="00BD18F3" w:rsidRPr="00F14B92">
        <w:rPr>
          <w:lang w:val="uk-UA"/>
        </w:rPr>
        <w:t xml:space="preserve"> у вигляді токенів.</w:t>
      </w:r>
    </w:p>
    <w:p w14:paraId="4B9E98FB" w14:textId="786AD978" w:rsidR="008558A6" w:rsidRPr="00F14B92" w:rsidRDefault="00BC0D1B" w:rsidP="008558A6">
      <w:pPr>
        <w:pStyle w:val="figurecaption"/>
        <w:numPr>
          <w:ilvl w:val="0"/>
          <w:numId w:val="0"/>
        </w:numPr>
        <w:spacing w:after="120"/>
        <w:jc w:val="center"/>
        <w:rPr>
          <w:lang w:val="uk-UA" w:eastAsia="ru-RU"/>
        </w:rPr>
      </w:pPr>
      <w:r w:rsidRPr="00F14B92">
        <w:rPr>
          <w:lang w:val="uk-UA" w:eastAsia="ru-RU"/>
        </w:rPr>
        <w:t xml:space="preserve">Рис. </w:t>
      </w:r>
      <w:r w:rsidR="00E72F86">
        <w:rPr>
          <w:lang w:val="uk-UA" w:eastAsia="ru-RU"/>
        </w:rPr>
        <w:t>3</w:t>
      </w:r>
      <w:r w:rsidRPr="00F14B92">
        <w:rPr>
          <w:lang w:val="uk-UA" w:eastAsia="ru-RU"/>
        </w:rPr>
        <w:t xml:space="preserve">. </w:t>
      </w:r>
      <w:r w:rsidR="008558A6" w:rsidRPr="00F14B92">
        <w:rPr>
          <w:lang w:val="uk-UA" w:eastAsia="ru-RU"/>
        </w:rPr>
        <w:t>Діаграма послідовності</w:t>
      </w:r>
      <w:r w:rsidR="0024232A">
        <w:rPr>
          <w:lang w:val="uk-UA" w:eastAsia="ru-RU"/>
        </w:rPr>
        <w:t xml:space="preserve"> </w:t>
      </w:r>
      <w:r w:rsidR="0024232A" w:rsidRPr="00F14B92">
        <w:rPr>
          <w:lang w:val="uk-UA" w:eastAsia="ru-RU"/>
        </w:rPr>
        <w:t>RMRT-EDF</w:t>
      </w:r>
    </w:p>
    <w:p w14:paraId="163A07F4" w14:textId="60B17758" w:rsidR="008D021D" w:rsidRPr="008D021D" w:rsidRDefault="008D021D" w:rsidP="008D021D">
      <w:pPr>
        <w:pStyle w:val="a3"/>
        <w:ind w:firstLine="284"/>
        <w:rPr>
          <w:lang w:val="en-US"/>
        </w:rPr>
      </w:pPr>
      <w:r w:rsidRPr="008D021D">
        <w:rPr>
          <w:lang w:val="en-US"/>
        </w:rPr>
        <w:t>Predictor</w:t>
      </w:r>
      <w:r w:rsidR="00E47A5A">
        <w:rPr>
          <w:lang w:val="uk-UA"/>
        </w:rPr>
        <w:t xml:space="preserve"> (</w:t>
      </w:r>
      <w:r w:rsidR="000109EB">
        <w:rPr>
          <w:lang w:val="ru-RU"/>
        </w:rPr>
        <w:t>р</w:t>
      </w:r>
      <w:r w:rsidR="00E47A5A">
        <w:rPr>
          <w:lang w:val="uk-UA"/>
        </w:rPr>
        <w:t xml:space="preserve">ис. </w:t>
      </w:r>
      <w:r w:rsidR="00E72F86">
        <w:rPr>
          <w:lang w:val="uk-UA"/>
        </w:rPr>
        <w:t>3</w:t>
      </w:r>
      <w:r w:rsidR="00E47A5A">
        <w:rPr>
          <w:lang w:val="uk-UA"/>
        </w:rPr>
        <w:t>)</w:t>
      </w:r>
      <w:r w:rsidRPr="008D021D">
        <w:rPr>
          <w:lang w:val="en-US"/>
        </w:rPr>
        <w:t xml:space="preserve"> приймає телеметрію (історичні метрики задач). Оцінює вектор ресурсів та тривалість виконання задачі</w:t>
      </w:r>
      <w:r>
        <w:rPr>
          <w:lang w:val="uk-UA"/>
        </w:rPr>
        <w:t xml:space="preserve">, відповідно </w:t>
      </w:r>
      <w:r w:rsidRPr="00F14B92">
        <w:rPr>
          <w:lang w:val="uk-UA"/>
        </w:rPr>
        <w:t>(CPU, RAM, IO) вектор rᵢ і тривалість eᵢ</w:t>
      </w:r>
      <w:r w:rsidRPr="008D021D">
        <w:rPr>
          <w:lang w:val="en-US"/>
        </w:rPr>
        <w:t>.</w:t>
      </w:r>
      <w:r>
        <w:rPr>
          <w:lang w:val="ru-RU"/>
        </w:rPr>
        <w:t xml:space="preserve"> Це</w:t>
      </w:r>
      <w:r w:rsidR="0024232A">
        <w:rPr>
          <w:lang w:val="ru-RU"/>
        </w:rPr>
        <w:t xml:space="preserve"> може бути</w:t>
      </w:r>
      <w:r>
        <w:rPr>
          <w:lang w:val="ru-RU"/>
        </w:rPr>
        <w:t xml:space="preserve"> р</w:t>
      </w:r>
      <w:r w:rsidRPr="008D021D">
        <w:rPr>
          <w:lang w:val="en-US"/>
        </w:rPr>
        <w:t>еаліз</w:t>
      </w:r>
      <w:r w:rsidR="0024232A">
        <w:rPr>
          <w:lang w:val="uk-UA"/>
        </w:rPr>
        <w:t>оване</w:t>
      </w:r>
      <w:r w:rsidRPr="008D021D">
        <w:rPr>
          <w:lang w:val="en-US"/>
        </w:rPr>
        <w:t xml:space="preserve"> </w:t>
      </w:r>
      <w:r>
        <w:rPr>
          <w:lang w:val="ru-RU"/>
        </w:rPr>
        <w:t xml:space="preserve">з допомогою </w:t>
      </w:r>
      <w:r w:rsidRPr="008D021D">
        <w:rPr>
          <w:lang w:val="en-US"/>
        </w:rPr>
        <w:lastRenderedPageBreak/>
        <w:t>моделі машинного навчання: градієнтний бустинг або LSTM.</w:t>
      </w:r>
    </w:p>
    <w:p w14:paraId="53169D8C" w14:textId="4608458C" w:rsidR="008D021D" w:rsidRPr="008D021D" w:rsidRDefault="008D021D" w:rsidP="008D021D">
      <w:pPr>
        <w:pStyle w:val="a3"/>
        <w:ind w:firstLine="284"/>
        <w:rPr>
          <w:lang w:val="en-US"/>
        </w:rPr>
      </w:pPr>
      <w:r w:rsidRPr="008D021D">
        <w:rPr>
          <w:lang w:val="en-US"/>
        </w:rPr>
        <w:t>Admission перевіряє наявність достатньої кількості токенів для кожного ресурсу. Якщо токенів достатньо, то задача допускається до планування.</w:t>
      </w:r>
      <w:r>
        <w:rPr>
          <w:lang w:val="uk-UA"/>
        </w:rPr>
        <w:t xml:space="preserve"> </w:t>
      </w:r>
      <w:r w:rsidRPr="008D021D">
        <w:rPr>
          <w:lang w:val="en-US"/>
        </w:rPr>
        <w:t>Інакше, задача переходить у чергу очыкування, де чекає накопичення токенів.</w:t>
      </w:r>
    </w:p>
    <w:p w14:paraId="0FE9D2CD" w14:textId="22B60B1A" w:rsidR="008D021D" w:rsidRPr="008D021D" w:rsidRDefault="008D021D" w:rsidP="008D021D">
      <w:pPr>
        <w:pStyle w:val="a3"/>
        <w:ind w:firstLine="284"/>
        <w:rPr>
          <w:lang w:val="en-US"/>
        </w:rPr>
      </w:pPr>
      <w:r w:rsidRPr="008D021D">
        <w:rPr>
          <w:lang w:val="en-US"/>
        </w:rPr>
        <w:t>Dispatcher працює із періодом δ=10 мс. Вибирає із EDF-черги задачі, які мають дедлайн найближчий у часі та вже з "оплаченими" токенами</w:t>
      </w:r>
      <w:r>
        <w:rPr>
          <w:lang w:val="uk-UA"/>
        </w:rPr>
        <w:t xml:space="preserve"> </w:t>
      </w:r>
      <w:r w:rsidRPr="008D021D">
        <w:rPr>
          <w:lang w:val="en-US"/>
        </w:rPr>
        <w:t>та стартує обрані задачі у пулі воркерів (Worker Pool із N</w:t>
      </w:r>
      <w:r>
        <w:rPr>
          <w:lang w:val="uk-UA"/>
        </w:rPr>
        <w:t>-</w:t>
      </w:r>
      <w:r w:rsidRPr="008D021D">
        <w:rPr>
          <w:lang w:val="en-US"/>
        </w:rPr>
        <w:t>потоків).</w:t>
      </w:r>
    </w:p>
    <w:p w14:paraId="171116EA" w14:textId="12E425B6" w:rsidR="008D021D" w:rsidRPr="008D021D" w:rsidRDefault="00E47A5A" w:rsidP="00E47A5A">
      <w:pPr>
        <w:pStyle w:val="a3"/>
        <w:spacing w:after="0" w:line="240" w:lineRule="auto"/>
        <w:ind w:firstLine="0"/>
        <w:rPr>
          <w:lang w:val="en-US"/>
        </w:rPr>
      </w:pPr>
      <w:r>
        <w:rPr>
          <w:lang w:val="uk-UA"/>
        </w:rPr>
        <w:tab/>
      </w:r>
      <w:r w:rsidR="008D021D" w:rsidRPr="008D021D">
        <w:rPr>
          <w:lang w:val="en-US"/>
        </w:rPr>
        <w:t>Кожен ресурс має свій "кошик" із токенами. Токени поповнюються періодично на основі телеметрії (відгуку системи) — це елемент зворотного зв’язку, як у системах автоматичного регулювання.</w:t>
      </w:r>
    </w:p>
    <w:p w14:paraId="357675C2" w14:textId="3AE80D67" w:rsidR="009F2EBD" w:rsidRPr="00F14B92" w:rsidRDefault="009F2EBD" w:rsidP="009F2EBD">
      <w:pPr>
        <w:pStyle w:val="5"/>
        <w:spacing w:before="120" w:after="0"/>
        <w:rPr>
          <w:rFonts w:ascii="Times New Roman" w:eastAsia="MS Mincho" w:hAnsi="Times New Roman"/>
          <w:b w:val="0"/>
          <w:i w:val="0"/>
          <w:smallCaps/>
          <w:sz w:val="20"/>
          <w:szCs w:val="20"/>
          <w:lang w:val="uk-UA"/>
        </w:rPr>
      </w:pPr>
      <w:r w:rsidRPr="00F14B92">
        <w:rPr>
          <w:rFonts w:ascii="Times New Roman" w:eastAsia="MS Mincho" w:hAnsi="Times New Roman"/>
          <w:b w:val="0"/>
          <w:i w:val="0"/>
          <w:smallCaps/>
          <w:sz w:val="20"/>
          <w:szCs w:val="20"/>
          <w:lang w:val="uk-UA"/>
        </w:rPr>
        <w:t>Очікуваний ефект</w:t>
      </w:r>
    </w:p>
    <w:p w14:paraId="1618339F" w14:textId="2869287E" w:rsidR="009F2EBD" w:rsidRDefault="00BB5315" w:rsidP="001A2C2A">
      <w:pPr>
        <w:pStyle w:val="a3"/>
        <w:rPr>
          <w:lang w:val="uk-UA"/>
        </w:rPr>
      </w:pPr>
      <w:r w:rsidRPr="00F14B92">
        <w:rPr>
          <w:lang w:val="uk-UA"/>
        </w:rPr>
        <w:t>Алгоритм RM</w:t>
      </w:r>
      <w:r w:rsidR="00212FFB">
        <w:rPr>
          <w:lang w:val="en-US"/>
        </w:rPr>
        <w:t>R</w:t>
      </w:r>
      <w:r w:rsidRPr="00F14B92">
        <w:rPr>
          <w:lang w:val="uk-UA"/>
        </w:rPr>
        <w:t>T-EDF майже в 6 разів зменшив затримку старту</w:t>
      </w:r>
      <w:r w:rsidR="00920C2F">
        <w:rPr>
          <w:lang w:val="uk-UA"/>
        </w:rPr>
        <w:t xml:space="preserve"> задач</w:t>
      </w:r>
      <w:r w:rsidR="008F3982" w:rsidRPr="00F14B92">
        <w:rPr>
          <w:lang w:val="uk-UA"/>
        </w:rPr>
        <w:t xml:space="preserve"> (</w:t>
      </w:r>
      <w:r w:rsidR="000109EB">
        <w:rPr>
          <w:lang w:val="uk-UA"/>
        </w:rPr>
        <w:t>т</w:t>
      </w:r>
      <w:r w:rsidR="008F3982" w:rsidRPr="00F14B92">
        <w:rPr>
          <w:lang w:val="uk-UA"/>
        </w:rPr>
        <w:t>абл</w:t>
      </w:r>
      <w:r w:rsidR="00FF195E">
        <w:rPr>
          <w:lang w:val="uk-UA"/>
        </w:rPr>
        <w:t>.</w:t>
      </w:r>
      <w:r w:rsidR="008F3982" w:rsidRPr="00F14B92">
        <w:rPr>
          <w:lang w:val="uk-UA"/>
        </w:rPr>
        <w:t xml:space="preserve"> </w:t>
      </w:r>
      <w:r w:rsidR="00741EB7">
        <w:rPr>
          <w:lang w:val="uk-UA"/>
        </w:rPr>
        <w:t>2</w:t>
      </w:r>
      <w:r w:rsidR="008F3982" w:rsidRPr="00F14B92">
        <w:rPr>
          <w:lang w:val="uk-UA"/>
        </w:rPr>
        <w:t>)</w:t>
      </w:r>
      <w:r w:rsidRPr="00F14B92">
        <w:rPr>
          <w:lang w:val="uk-UA"/>
        </w:rPr>
        <w:t xml:space="preserve">. </w:t>
      </w:r>
      <w:r w:rsidR="001A2C2A" w:rsidRPr="00F14B92">
        <w:rPr>
          <w:lang w:val="uk-UA"/>
        </w:rPr>
        <w:t>До (FCFS) задачі чекали в середньому</w:t>
      </w:r>
      <w:r w:rsidR="00FF195E">
        <w:rPr>
          <w:lang w:val="uk-UA"/>
        </w:rPr>
        <w:t>,</w:t>
      </w:r>
      <w:r w:rsidR="001A2C2A" w:rsidRPr="00F14B92">
        <w:rPr>
          <w:lang w:val="uk-UA"/>
        </w:rPr>
        <w:t xml:space="preserve"> майже</w:t>
      </w:r>
      <w:r w:rsidR="00FF195E">
        <w:rPr>
          <w:lang w:val="uk-UA"/>
        </w:rPr>
        <w:t>,</w:t>
      </w:r>
      <w:r w:rsidR="001A2C2A" w:rsidRPr="00F14B92">
        <w:rPr>
          <w:lang w:val="uk-UA"/>
        </w:rPr>
        <w:t xml:space="preserve"> пів секунди, навіть</w:t>
      </w:r>
      <w:r w:rsidR="00212FFB">
        <w:rPr>
          <w:lang w:val="uk-UA"/>
        </w:rPr>
        <w:t>,</w:t>
      </w:r>
      <w:r w:rsidR="001A2C2A" w:rsidRPr="00F14B92">
        <w:rPr>
          <w:lang w:val="uk-UA"/>
        </w:rPr>
        <w:t xml:space="preserve"> після настання часу запуску. Після (RM</w:t>
      </w:r>
      <w:r w:rsidR="00212FFB">
        <w:rPr>
          <w:lang w:val="en-US"/>
        </w:rPr>
        <w:t>R</w:t>
      </w:r>
      <w:r w:rsidR="001A2C2A" w:rsidRPr="00F14B92">
        <w:rPr>
          <w:lang w:val="uk-UA"/>
        </w:rPr>
        <w:t xml:space="preserve">T-EDF) — середня затримка зменшилася більш ніж у 6 разів. </w:t>
      </w:r>
      <w:r w:rsidR="00FF195E">
        <w:rPr>
          <w:lang w:val="uk-UA"/>
        </w:rPr>
        <w:t>Це п</w:t>
      </w:r>
      <w:r w:rsidR="001A2C2A" w:rsidRPr="00F14B92">
        <w:rPr>
          <w:lang w:val="uk-UA"/>
        </w:rPr>
        <w:t>окращ</w:t>
      </w:r>
      <w:r w:rsidR="00FF195E">
        <w:rPr>
          <w:lang w:val="uk-UA"/>
        </w:rPr>
        <w:t>ує</w:t>
      </w:r>
      <w:r w:rsidR="001A2C2A" w:rsidRPr="00F14B92">
        <w:rPr>
          <w:lang w:val="uk-UA"/>
        </w:rPr>
        <w:t xml:space="preserve"> реактивність системи,</w:t>
      </w:r>
      <w:r w:rsidR="00FF195E">
        <w:rPr>
          <w:lang w:val="uk-UA"/>
        </w:rPr>
        <w:t xml:space="preserve"> тому </w:t>
      </w:r>
      <w:r w:rsidR="001A2C2A" w:rsidRPr="00F14B92">
        <w:rPr>
          <w:lang w:val="uk-UA"/>
        </w:rPr>
        <w:t>задачі запускаються</w:t>
      </w:r>
      <w:r w:rsidR="00FF195E">
        <w:rPr>
          <w:lang w:val="uk-UA"/>
        </w:rPr>
        <w:t>,</w:t>
      </w:r>
      <w:r w:rsidR="001A2C2A" w:rsidRPr="00F14B92">
        <w:rPr>
          <w:lang w:val="uk-UA"/>
        </w:rPr>
        <w:t xml:space="preserve"> майже</w:t>
      </w:r>
      <w:r w:rsidR="00FF195E">
        <w:rPr>
          <w:lang w:val="uk-UA"/>
        </w:rPr>
        <w:t>,</w:t>
      </w:r>
      <w:r w:rsidR="001A2C2A" w:rsidRPr="00F14B92">
        <w:rPr>
          <w:lang w:val="uk-UA"/>
        </w:rPr>
        <w:t xml:space="preserve"> одразу. Ймовірність довгого очікування P(wait &gt; 1 c) до (FCFS) — більше ніж кожна 9-та задача чекала понад секунду, а після (</w:t>
      </w:r>
      <w:r w:rsidR="00FF195E" w:rsidRPr="00F14B92">
        <w:rPr>
          <w:lang w:val="uk-UA"/>
        </w:rPr>
        <w:t>RM</w:t>
      </w:r>
      <w:r w:rsidR="00FF195E">
        <w:rPr>
          <w:lang w:val="en-US"/>
        </w:rPr>
        <w:t>R</w:t>
      </w:r>
      <w:r w:rsidR="00FF195E" w:rsidRPr="00F14B92">
        <w:rPr>
          <w:lang w:val="uk-UA"/>
        </w:rPr>
        <w:t xml:space="preserve">T </w:t>
      </w:r>
      <w:r w:rsidR="001A2C2A" w:rsidRPr="00F14B92">
        <w:rPr>
          <w:lang w:val="uk-UA"/>
        </w:rPr>
        <w:t xml:space="preserve">-EDF) значення зменшено у понад 37 разів. Система стала значно надійнішою у виконанні задач із критичним часом очікування. 95-й перцентиль завантаження CPU до (FCFS) — процесор часто простоював або неефективно використовувався. Після досягнуто вищого рівня завантаження ресурсів. </w:t>
      </w:r>
      <w:r w:rsidR="00212FFB">
        <w:rPr>
          <w:lang w:val="uk-UA"/>
        </w:rPr>
        <w:t>Отже, п</w:t>
      </w:r>
      <w:r w:rsidR="001A2C2A" w:rsidRPr="00F14B92">
        <w:rPr>
          <w:lang w:val="uk-UA"/>
        </w:rPr>
        <w:t>ідхід краще розподіляє задачі у часі, мінімізуючи простої.</w:t>
      </w:r>
    </w:p>
    <w:p w14:paraId="3048A236" w14:textId="3DA3B2A8" w:rsidR="009F2EBD" w:rsidRPr="00F14B92" w:rsidRDefault="009F2EBD" w:rsidP="009F2EBD">
      <w:pPr>
        <w:pStyle w:val="a3"/>
        <w:widowControl w:val="0"/>
        <w:spacing w:after="0" w:line="240" w:lineRule="auto"/>
        <w:ind w:firstLine="289"/>
        <w:jc w:val="right"/>
        <w:rPr>
          <w:lang w:val="uk-UA"/>
        </w:rPr>
      </w:pPr>
      <w:r w:rsidRPr="00F14B92">
        <w:rPr>
          <w:lang w:val="uk-UA"/>
        </w:rPr>
        <w:t xml:space="preserve">Таблиця </w:t>
      </w:r>
      <w:r w:rsidR="00741EB7">
        <w:rPr>
          <w:lang w:val="uk-UA"/>
        </w:rPr>
        <w:t>2</w:t>
      </w:r>
    </w:p>
    <w:p w14:paraId="6D83D006" w14:textId="6D0229F9" w:rsidR="009F2EBD" w:rsidRPr="00F14B92" w:rsidRDefault="00DE17A4" w:rsidP="009F2EBD">
      <w:pPr>
        <w:pStyle w:val="a3"/>
        <w:widowControl w:val="0"/>
        <w:spacing w:line="240" w:lineRule="auto"/>
        <w:ind w:firstLine="0"/>
        <w:jc w:val="center"/>
        <w:rPr>
          <w:sz w:val="16"/>
          <w:szCs w:val="16"/>
          <w:lang w:val="uk-UA"/>
        </w:rPr>
      </w:pPr>
      <w:r w:rsidRPr="00F14B92">
        <w:rPr>
          <w:sz w:val="16"/>
          <w:szCs w:val="16"/>
          <w:lang w:val="uk-UA"/>
        </w:rPr>
        <w:t>Порівняння ефективності двох алгоритмів планування задач у системі з двома воркерами (N = 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37"/>
        <w:gridCol w:w="990"/>
        <w:gridCol w:w="990"/>
      </w:tblGrid>
      <w:tr w:rsidR="00BB5315" w:rsidRPr="00F14B92" w14:paraId="7BC99D77" w14:textId="77777777" w:rsidTr="008F3982">
        <w:trPr>
          <w:trHeight w:val="284"/>
          <w:jc w:val="center"/>
        </w:trPr>
        <w:tc>
          <w:tcPr>
            <w:tcW w:w="2337" w:type="dxa"/>
            <w:tcMar>
              <w:left w:w="28" w:type="dxa"/>
              <w:right w:w="28" w:type="dxa"/>
            </w:tcMar>
            <w:vAlign w:val="center"/>
          </w:tcPr>
          <w:p w14:paraId="64F78DC9" w14:textId="652E99B5" w:rsidR="00BB5315" w:rsidRPr="00F14B92" w:rsidRDefault="00BB5315" w:rsidP="00BB5315">
            <w:pPr>
              <w:pStyle w:val="tablecopy"/>
              <w:jc w:val="center"/>
              <w:rPr>
                <w:b/>
                <w:bCs/>
                <w:sz w:val="8"/>
                <w:szCs w:val="8"/>
                <w:lang w:val="uk-UA"/>
              </w:rPr>
            </w:pPr>
            <w:r w:rsidRPr="00F14B92">
              <w:rPr>
                <w:b/>
                <w:bCs/>
                <w:lang w:val="uk-UA"/>
              </w:rPr>
              <w:t>Метрика</w:t>
            </w:r>
          </w:p>
        </w:tc>
        <w:tc>
          <w:tcPr>
            <w:tcW w:w="990" w:type="dxa"/>
            <w:tcMar>
              <w:left w:w="28" w:type="dxa"/>
              <w:right w:w="28" w:type="dxa"/>
            </w:tcMar>
            <w:vAlign w:val="center"/>
          </w:tcPr>
          <w:p w14:paraId="72FA1270" w14:textId="77777777" w:rsidR="00BC0D1B" w:rsidRPr="00F14B92" w:rsidRDefault="00BB5315" w:rsidP="00BB5315">
            <w:pPr>
              <w:pStyle w:val="tablecopy"/>
              <w:jc w:val="center"/>
              <w:rPr>
                <w:b/>
                <w:bCs/>
                <w:lang w:val="uk-UA"/>
              </w:rPr>
            </w:pPr>
            <w:r w:rsidRPr="00F14B92">
              <w:rPr>
                <w:b/>
                <w:bCs/>
                <w:lang w:val="uk-UA"/>
              </w:rPr>
              <w:t>До</w:t>
            </w:r>
          </w:p>
          <w:p w14:paraId="08075514" w14:textId="5F239438" w:rsidR="00BB5315" w:rsidRPr="00F14B92" w:rsidRDefault="00BB5315" w:rsidP="00BB5315">
            <w:pPr>
              <w:pStyle w:val="tablecopy"/>
              <w:jc w:val="center"/>
              <w:rPr>
                <w:b/>
                <w:bCs/>
                <w:lang w:val="uk-UA"/>
              </w:rPr>
            </w:pPr>
            <w:r w:rsidRPr="00F14B92">
              <w:rPr>
                <w:b/>
                <w:bCs/>
                <w:lang w:val="uk-UA"/>
              </w:rPr>
              <w:t>(FCFS)</w:t>
            </w:r>
          </w:p>
        </w:tc>
        <w:tc>
          <w:tcPr>
            <w:tcW w:w="990" w:type="dxa"/>
            <w:tcMar>
              <w:left w:w="28" w:type="dxa"/>
              <w:right w:w="28" w:type="dxa"/>
            </w:tcMar>
            <w:vAlign w:val="center"/>
          </w:tcPr>
          <w:p w14:paraId="3E1760FF" w14:textId="77777777" w:rsidR="00BB5315" w:rsidRPr="00F14B92" w:rsidRDefault="00BB5315" w:rsidP="00BB5315">
            <w:pPr>
              <w:rPr>
                <w:b/>
                <w:bCs/>
                <w:sz w:val="16"/>
                <w:szCs w:val="16"/>
              </w:rPr>
            </w:pPr>
            <w:r w:rsidRPr="00F14B92">
              <w:rPr>
                <w:b/>
                <w:bCs/>
                <w:sz w:val="16"/>
                <w:szCs w:val="16"/>
              </w:rPr>
              <w:t>Після</w:t>
            </w:r>
          </w:p>
          <w:p w14:paraId="1C57A547" w14:textId="6C6969CD" w:rsidR="00BB5315" w:rsidRPr="00F14B92" w:rsidRDefault="00BB5315" w:rsidP="00BB5315">
            <w:pPr>
              <w:rPr>
                <w:b/>
                <w:bCs/>
                <w:sz w:val="16"/>
                <w:szCs w:val="16"/>
              </w:rPr>
            </w:pPr>
            <w:r w:rsidRPr="00F14B92">
              <w:rPr>
                <w:b/>
                <w:bCs/>
                <w:sz w:val="16"/>
                <w:szCs w:val="16"/>
              </w:rPr>
              <w:t>(RM</w:t>
            </w:r>
            <w:r w:rsidR="000109EB">
              <w:rPr>
                <w:b/>
                <w:bCs/>
                <w:sz w:val="16"/>
                <w:szCs w:val="16"/>
                <w:lang w:val="en-US"/>
              </w:rPr>
              <w:t>R</w:t>
            </w:r>
            <w:r w:rsidRPr="00F14B92">
              <w:rPr>
                <w:b/>
                <w:bCs/>
                <w:sz w:val="16"/>
                <w:szCs w:val="16"/>
              </w:rPr>
              <w:t>T-EDF)</w:t>
            </w:r>
          </w:p>
        </w:tc>
      </w:tr>
      <w:tr w:rsidR="00BB5315" w:rsidRPr="00F14B92" w14:paraId="255B6A9E" w14:textId="77777777" w:rsidTr="008F3982">
        <w:trPr>
          <w:trHeight w:val="284"/>
          <w:jc w:val="center"/>
        </w:trPr>
        <w:tc>
          <w:tcPr>
            <w:tcW w:w="2337" w:type="dxa"/>
            <w:tcMar>
              <w:left w:w="28" w:type="dxa"/>
              <w:right w:w="28" w:type="dxa"/>
            </w:tcMar>
            <w:vAlign w:val="center"/>
          </w:tcPr>
          <w:p w14:paraId="00AADDC3" w14:textId="59C29D49" w:rsidR="00BB5315" w:rsidRPr="00F14B92" w:rsidRDefault="00BB5315" w:rsidP="00604A31">
            <w:pPr>
              <w:pStyle w:val="tablecopy"/>
              <w:rPr>
                <w:sz w:val="8"/>
                <w:szCs w:val="8"/>
                <w:lang w:val="uk-UA"/>
              </w:rPr>
            </w:pPr>
            <w:r w:rsidRPr="00F14B92">
              <w:rPr>
                <w:lang w:val="uk-UA"/>
              </w:rPr>
              <w:t>Сер. затримка запуску</w:t>
            </w:r>
          </w:p>
        </w:tc>
        <w:tc>
          <w:tcPr>
            <w:tcW w:w="990" w:type="dxa"/>
            <w:tcMar>
              <w:left w:w="28" w:type="dxa"/>
              <w:right w:w="28" w:type="dxa"/>
            </w:tcMar>
            <w:vAlign w:val="center"/>
          </w:tcPr>
          <w:p w14:paraId="360A3B50" w14:textId="786F8787" w:rsidR="00BB5315" w:rsidRPr="00F14B92" w:rsidRDefault="00BB5315" w:rsidP="00BB5315">
            <w:pPr>
              <w:pStyle w:val="tablecopy"/>
              <w:jc w:val="center"/>
              <w:rPr>
                <w:lang w:val="uk-UA"/>
              </w:rPr>
            </w:pPr>
            <w:r w:rsidRPr="00F14B92">
              <w:rPr>
                <w:lang w:val="uk-UA"/>
              </w:rPr>
              <w:t>450 мс</w:t>
            </w:r>
          </w:p>
        </w:tc>
        <w:tc>
          <w:tcPr>
            <w:tcW w:w="990" w:type="dxa"/>
            <w:tcMar>
              <w:left w:w="28" w:type="dxa"/>
              <w:right w:w="28" w:type="dxa"/>
            </w:tcMar>
            <w:vAlign w:val="center"/>
          </w:tcPr>
          <w:p w14:paraId="41922BC1" w14:textId="4F9B712F" w:rsidR="00BB5315" w:rsidRPr="00F14B92" w:rsidRDefault="00BB5315" w:rsidP="00BB5315">
            <w:pPr>
              <w:rPr>
                <w:sz w:val="16"/>
                <w:szCs w:val="16"/>
              </w:rPr>
            </w:pPr>
            <w:r w:rsidRPr="00F14B92">
              <w:rPr>
                <w:sz w:val="16"/>
                <w:szCs w:val="16"/>
              </w:rPr>
              <w:t>72 мс</w:t>
            </w:r>
          </w:p>
        </w:tc>
      </w:tr>
      <w:tr w:rsidR="00BB5315" w:rsidRPr="00F14B92" w14:paraId="0C0A4BD4" w14:textId="77777777" w:rsidTr="008F3982">
        <w:trPr>
          <w:trHeight w:val="284"/>
          <w:jc w:val="center"/>
        </w:trPr>
        <w:tc>
          <w:tcPr>
            <w:tcW w:w="2337" w:type="dxa"/>
            <w:tcMar>
              <w:left w:w="28" w:type="dxa"/>
              <w:right w:w="28" w:type="dxa"/>
            </w:tcMar>
            <w:vAlign w:val="center"/>
          </w:tcPr>
          <w:p w14:paraId="3F16039E" w14:textId="695E6AA6" w:rsidR="00BB5315" w:rsidRPr="00F14B92" w:rsidRDefault="00BB5315" w:rsidP="00604A31">
            <w:pPr>
              <w:pStyle w:val="tablecopy"/>
              <w:rPr>
                <w:sz w:val="8"/>
                <w:szCs w:val="8"/>
                <w:lang w:val="uk-UA"/>
              </w:rPr>
            </w:pPr>
            <w:r w:rsidRPr="00F14B92">
              <w:rPr>
                <w:lang w:val="uk-UA"/>
              </w:rPr>
              <w:t>P(wait &gt; 1 с)</w:t>
            </w:r>
          </w:p>
        </w:tc>
        <w:tc>
          <w:tcPr>
            <w:tcW w:w="990" w:type="dxa"/>
            <w:tcMar>
              <w:left w:w="28" w:type="dxa"/>
              <w:right w:w="28" w:type="dxa"/>
            </w:tcMar>
            <w:vAlign w:val="center"/>
          </w:tcPr>
          <w:p w14:paraId="4A95A488" w14:textId="12580D1A" w:rsidR="00BB5315" w:rsidRPr="00F14B92" w:rsidRDefault="00BB5315" w:rsidP="00BB5315">
            <w:pPr>
              <w:pStyle w:val="tablecopy"/>
              <w:jc w:val="center"/>
              <w:rPr>
                <w:lang w:val="uk-UA"/>
              </w:rPr>
            </w:pPr>
            <w:r w:rsidRPr="00F14B92">
              <w:rPr>
                <w:lang w:val="uk-UA"/>
              </w:rPr>
              <w:t>11,3%</w:t>
            </w:r>
          </w:p>
        </w:tc>
        <w:tc>
          <w:tcPr>
            <w:tcW w:w="990" w:type="dxa"/>
            <w:tcMar>
              <w:left w:w="28" w:type="dxa"/>
              <w:right w:w="28" w:type="dxa"/>
            </w:tcMar>
            <w:vAlign w:val="center"/>
          </w:tcPr>
          <w:p w14:paraId="69D5D0F7" w14:textId="7BF265CC" w:rsidR="00BB5315" w:rsidRPr="00F14B92" w:rsidRDefault="00BB5315" w:rsidP="00BB5315">
            <w:pPr>
              <w:rPr>
                <w:sz w:val="16"/>
                <w:szCs w:val="16"/>
              </w:rPr>
            </w:pPr>
            <w:r w:rsidRPr="00F14B92">
              <w:rPr>
                <w:sz w:val="16"/>
                <w:szCs w:val="16"/>
              </w:rPr>
              <w:t>&lt;0,3%</w:t>
            </w:r>
          </w:p>
        </w:tc>
      </w:tr>
      <w:tr w:rsidR="00BB5315" w:rsidRPr="00F14B92" w14:paraId="6DF3E6E7" w14:textId="77777777" w:rsidTr="008F3982">
        <w:trPr>
          <w:trHeight w:val="284"/>
          <w:jc w:val="center"/>
        </w:trPr>
        <w:tc>
          <w:tcPr>
            <w:tcW w:w="2337" w:type="dxa"/>
            <w:tcMar>
              <w:left w:w="28" w:type="dxa"/>
              <w:right w:w="28" w:type="dxa"/>
            </w:tcMar>
            <w:vAlign w:val="center"/>
          </w:tcPr>
          <w:p w14:paraId="0B42FCC8" w14:textId="6778749C" w:rsidR="00BB5315" w:rsidRPr="00F14B92" w:rsidRDefault="00BB5315" w:rsidP="008F3982">
            <w:pPr>
              <w:pStyle w:val="tablecopy"/>
              <w:jc w:val="left"/>
              <w:rPr>
                <w:lang w:val="uk-UA"/>
              </w:rPr>
            </w:pPr>
            <w:r w:rsidRPr="00F14B92">
              <w:rPr>
                <w:lang w:val="uk-UA"/>
              </w:rPr>
              <w:t>CPU utilization (95</w:t>
            </w:r>
            <w:r w:rsidR="008F3982" w:rsidRPr="00F14B92">
              <w:rPr>
                <w:lang w:val="uk-UA"/>
              </w:rPr>
              <w:t xml:space="preserve"> перцентиль</w:t>
            </w:r>
            <w:r w:rsidRPr="00F14B92">
              <w:rPr>
                <w:lang w:val="uk-UA"/>
              </w:rPr>
              <w:t>)</w:t>
            </w:r>
          </w:p>
        </w:tc>
        <w:tc>
          <w:tcPr>
            <w:tcW w:w="990" w:type="dxa"/>
            <w:tcMar>
              <w:left w:w="28" w:type="dxa"/>
              <w:right w:w="28" w:type="dxa"/>
            </w:tcMar>
            <w:vAlign w:val="center"/>
          </w:tcPr>
          <w:p w14:paraId="23E8464C" w14:textId="2F9F21F9" w:rsidR="00BB5315" w:rsidRPr="00F14B92" w:rsidRDefault="00BB5315" w:rsidP="00BB5315">
            <w:pPr>
              <w:pStyle w:val="tablecopy"/>
              <w:jc w:val="center"/>
              <w:rPr>
                <w:lang w:val="uk-UA"/>
              </w:rPr>
            </w:pPr>
            <w:r w:rsidRPr="00F14B92">
              <w:rPr>
                <w:lang w:val="uk-UA"/>
              </w:rPr>
              <w:t>62%</w:t>
            </w:r>
          </w:p>
        </w:tc>
        <w:tc>
          <w:tcPr>
            <w:tcW w:w="990" w:type="dxa"/>
            <w:tcMar>
              <w:left w:w="28" w:type="dxa"/>
              <w:right w:w="28" w:type="dxa"/>
            </w:tcMar>
            <w:vAlign w:val="center"/>
          </w:tcPr>
          <w:p w14:paraId="20DD8995" w14:textId="21C05F86" w:rsidR="00BB5315" w:rsidRPr="00F14B92" w:rsidRDefault="00BB5315" w:rsidP="00BB5315">
            <w:pPr>
              <w:rPr>
                <w:sz w:val="16"/>
                <w:szCs w:val="16"/>
              </w:rPr>
            </w:pPr>
            <w:r w:rsidRPr="00F14B92">
              <w:rPr>
                <w:sz w:val="16"/>
                <w:szCs w:val="16"/>
              </w:rPr>
              <w:t>85%</w:t>
            </w:r>
          </w:p>
        </w:tc>
      </w:tr>
      <w:tr w:rsidR="00BB5315" w:rsidRPr="00F14B92" w14:paraId="4746A7E9" w14:textId="77777777" w:rsidTr="008F3982">
        <w:trPr>
          <w:trHeight w:val="284"/>
          <w:jc w:val="center"/>
        </w:trPr>
        <w:tc>
          <w:tcPr>
            <w:tcW w:w="2337" w:type="dxa"/>
            <w:tcMar>
              <w:left w:w="28" w:type="dxa"/>
              <w:right w:w="28" w:type="dxa"/>
            </w:tcMar>
            <w:vAlign w:val="center"/>
          </w:tcPr>
          <w:p w14:paraId="7F8A7F5C" w14:textId="28A49B75" w:rsidR="00BB5315" w:rsidRPr="00F14B92" w:rsidRDefault="00BB5315" w:rsidP="00604A31">
            <w:pPr>
              <w:pStyle w:val="tablecopy"/>
              <w:rPr>
                <w:lang w:val="uk-UA"/>
              </w:rPr>
            </w:pPr>
            <w:r w:rsidRPr="00F14B92">
              <w:rPr>
                <w:lang w:val="uk-UA"/>
              </w:rPr>
              <w:t>SLA-порушення</w:t>
            </w:r>
          </w:p>
        </w:tc>
        <w:tc>
          <w:tcPr>
            <w:tcW w:w="990" w:type="dxa"/>
            <w:tcMar>
              <w:left w:w="28" w:type="dxa"/>
              <w:right w:w="28" w:type="dxa"/>
            </w:tcMar>
            <w:vAlign w:val="center"/>
          </w:tcPr>
          <w:p w14:paraId="7F44E8E0" w14:textId="4AF67070" w:rsidR="00BB5315" w:rsidRPr="00F14B92" w:rsidRDefault="00BB5315" w:rsidP="00BB5315">
            <w:pPr>
              <w:pStyle w:val="tablecopy"/>
              <w:jc w:val="center"/>
              <w:rPr>
                <w:lang w:val="uk-UA"/>
              </w:rPr>
            </w:pPr>
            <w:r w:rsidRPr="00F14B92">
              <w:rPr>
                <w:lang w:val="uk-UA"/>
              </w:rPr>
              <w:t>1:9</w:t>
            </w:r>
          </w:p>
        </w:tc>
        <w:tc>
          <w:tcPr>
            <w:tcW w:w="990" w:type="dxa"/>
            <w:tcMar>
              <w:left w:w="28" w:type="dxa"/>
              <w:right w:w="28" w:type="dxa"/>
            </w:tcMar>
            <w:vAlign w:val="center"/>
          </w:tcPr>
          <w:p w14:paraId="11A6CE57" w14:textId="1D546A67" w:rsidR="00BB5315" w:rsidRPr="00F14B92" w:rsidRDefault="00BB5315" w:rsidP="00BB5315">
            <w:pPr>
              <w:rPr>
                <w:sz w:val="16"/>
                <w:szCs w:val="16"/>
              </w:rPr>
            </w:pPr>
            <w:r w:rsidRPr="00F14B92">
              <w:rPr>
                <w:sz w:val="16"/>
                <w:szCs w:val="16"/>
              </w:rPr>
              <w:t>1:333</w:t>
            </w:r>
          </w:p>
        </w:tc>
      </w:tr>
    </w:tbl>
    <w:p w14:paraId="5D7BD445" w14:textId="77777777" w:rsidR="009F2EBD" w:rsidRPr="00F14B92" w:rsidRDefault="009F2EBD" w:rsidP="00121F6A">
      <w:pPr>
        <w:pStyle w:val="a3"/>
        <w:spacing w:after="0" w:line="240" w:lineRule="auto"/>
        <w:ind w:firstLine="284"/>
        <w:rPr>
          <w:lang w:val="uk-UA"/>
        </w:rPr>
      </w:pPr>
    </w:p>
    <w:p w14:paraId="2825CA64" w14:textId="40BA58CB" w:rsidR="000E7038" w:rsidRPr="00F14B92" w:rsidRDefault="001A2C2A" w:rsidP="001A2C2A">
      <w:pPr>
        <w:pStyle w:val="a3"/>
        <w:rPr>
          <w:lang w:val="uk-UA"/>
        </w:rPr>
      </w:pPr>
      <w:r w:rsidRPr="00F14B92">
        <w:rPr>
          <w:lang w:val="uk-UA"/>
        </w:rPr>
        <w:t>Співвідношення порушень SLA до</w:t>
      </w:r>
      <w:r w:rsidR="00FF195E">
        <w:rPr>
          <w:lang w:val="uk-UA"/>
        </w:rPr>
        <w:t xml:space="preserve"> </w:t>
      </w:r>
      <w:r w:rsidR="00FF195E" w:rsidRPr="00F14B92">
        <w:rPr>
          <w:lang w:val="uk-UA"/>
        </w:rPr>
        <w:t>(FCFS</w:t>
      </w:r>
      <w:r w:rsidR="00FF195E">
        <w:rPr>
          <w:lang w:val="uk-UA"/>
        </w:rPr>
        <w:t>)</w:t>
      </w:r>
      <w:r w:rsidRPr="00F14B92">
        <w:rPr>
          <w:lang w:val="uk-UA"/>
        </w:rPr>
        <w:t xml:space="preserve"> — одне порушення на кожні 9 задач. Після</w:t>
      </w:r>
      <w:r w:rsidR="00FF195E">
        <w:rPr>
          <w:lang w:val="uk-UA"/>
        </w:rPr>
        <w:t xml:space="preserve"> (</w:t>
      </w:r>
      <w:r w:rsidR="00FF195E" w:rsidRPr="00F14B92">
        <w:rPr>
          <w:lang w:val="uk-UA"/>
        </w:rPr>
        <w:t>RM</w:t>
      </w:r>
      <w:r w:rsidR="00FF195E">
        <w:rPr>
          <w:lang w:val="en-US"/>
        </w:rPr>
        <w:t>R</w:t>
      </w:r>
      <w:r w:rsidR="00FF195E" w:rsidRPr="00F14B92">
        <w:rPr>
          <w:lang w:val="uk-UA"/>
        </w:rPr>
        <w:t>T -EDF</w:t>
      </w:r>
      <w:r w:rsidR="00FF195E">
        <w:rPr>
          <w:lang w:val="uk-UA"/>
        </w:rPr>
        <w:t>)</w:t>
      </w:r>
      <w:r w:rsidRPr="00F14B92">
        <w:rPr>
          <w:lang w:val="uk-UA"/>
        </w:rPr>
        <w:t xml:space="preserve"> — лише одне порушення на кожні 333 задачі. Понад 35-кратне зниження порушень по якості обслуговування (SLA).</w:t>
      </w:r>
    </w:p>
    <w:p w14:paraId="254FB449" w14:textId="33145208" w:rsidR="00E66D17" w:rsidRPr="00F14B92" w:rsidRDefault="00E66D17" w:rsidP="00E66D17">
      <w:pPr>
        <w:pStyle w:val="a3"/>
        <w:spacing w:after="0" w:line="240" w:lineRule="auto"/>
        <w:ind w:firstLine="0"/>
        <w:rPr>
          <w:lang w:val="uk-UA"/>
        </w:rPr>
      </w:pPr>
      <w:r w:rsidRPr="00F14B92">
        <w:rPr>
          <w:lang w:val="uk-UA"/>
        </w:rPr>
        <w:tab/>
        <w:t>Отже, запропонований підхід є особливо корисним для систем реального часу або навантажених систем, де SLA та ефективність мають критичне значення.</w:t>
      </w:r>
    </w:p>
    <w:p w14:paraId="172814FC" w14:textId="214BC876" w:rsidR="008A55B5" w:rsidRPr="00F14B92" w:rsidRDefault="00323A43" w:rsidP="00FE6756">
      <w:pPr>
        <w:pStyle w:val="1"/>
        <w:spacing w:before="120" w:after="0"/>
        <w:rPr>
          <w:rFonts w:ascii="Times New Roman" w:hAnsi="Times New Roman"/>
          <w:b w:val="0"/>
          <w:smallCaps/>
          <w:sz w:val="20"/>
          <w:szCs w:val="20"/>
          <w:lang w:val="uk-UA"/>
        </w:rPr>
      </w:pPr>
      <w:r w:rsidRPr="00F14B92">
        <w:rPr>
          <w:rFonts w:ascii="Times New Roman" w:eastAsia="MS Mincho" w:hAnsi="Times New Roman"/>
          <w:b w:val="0"/>
          <w:smallCaps/>
          <w:sz w:val="20"/>
          <w:szCs w:val="20"/>
          <w:lang w:val="uk-UA"/>
        </w:rPr>
        <w:t>В</w:t>
      </w:r>
      <w:r w:rsidR="00AD4971" w:rsidRPr="00F14B92">
        <w:rPr>
          <w:rFonts w:ascii="Times New Roman" w:eastAsia="MS Mincho" w:hAnsi="Times New Roman"/>
          <w:b w:val="0"/>
          <w:smallCaps/>
          <w:sz w:val="20"/>
          <w:szCs w:val="20"/>
          <w:lang w:val="uk-UA"/>
        </w:rPr>
        <w:t>исновки</w:t>
      </w:r>
    </w:p>
    <w:p w14:paraId="5F0976EA" w14:textId="0945BB10" w:rsidR="00DA16E3" w:rsidRDefault="009D2B86" w:rsidP="009D2B86">
      <w:pPr>
        <w:pStyle w:val="a3"/>
        <w:spacing w:after="0" w:line="240" w:lineRule="auto"/>
        <w:ind w:firstLine="284"/>
      </w:pPr>
      <w:r>
        <w:t>За детальною статистикою симуляційного прогону для 20 000 подій алгоритм RMRT‑EDF скоротив середню затримку старту з 450 мс до 72 мс (‑84 %) та 99‑й перцентиль з 1850 мс до 310 мс (‑83 %). Частка дедлайн‑промахів (t_start–t_u &gt; 1 с) знизилася з 11,3 % до 0,3 % (‑97,3 %), а співвідношення порушень SLA скоротилося з 1:9 до 1:333, тобто в 35 раз. Середня пропускна спроможність збільшилася з 3,2 до 4,6 задач/с (на 44 %), водночас 95‑й перцентиль використання CPU піднявся з 62 % до 85 % (на 23%</w:t>
      </w:r>
      <w:r w:rsidR="00735B46">
        <w:t>).</w:t>
      </w:r>
    </w:p>
    <w:p w14:paraId="53261B9E" w14:textId="174CB123" w:rsidR="00735B46" w:rsidRDefault="00735B46" w:rsidP="00735B46">
      <w:pPr>
        <w:pStyle w:val="a3"/>
        <w:spacing w:after="0" w:line="240" w:lineRule="auto"/>
        <w:ind w:firstLine="284"/>
        <w:rPr>
          <w:lang w:val="en-US"/>
        </w:rPr>
      </w:pPr>
      <w:r>
        <w:rPr>
          <w:lang w:val="uk-UA"/>
        </w:rPr>
        <w:t>Тому п</w:t>
      </w:r>
      <w:r w:rsidRPr="00F14B92">
        <w:rPr>
          <w:lang w:val="uk-UA"/>
        </w:rPr>
        <w:t>ерехід від простого FCFS до гібридного, ресурсно-обмеженого алгоритму RM</w:t>
      </w:r>
      <w:r>
        <w:rPr>
          <w:lang w:val="en-US"/>
        </w:rPr>
        <w:t>R</w:t>
      </w:r>
      <w:r w:rsidRPr="00F14B92">
        <w:rPr>
          <w:lang w:val="uk-UA"/>
        </w:rPr>
        <w:t>T-EDF може суттєво покращити реактивність системи, ефективність використання ресурсів та дотримання SLA. Це демонструє високу доцільність впровадження інтелектуальних методів планування задач у системах з обмеженими обчислювальними ресурсами.</w:t>
      </w:r>
    </w:p>
    <w:p w14:paraId="2C9BD798" w14:textId="77777777" w:rsidR="008A55B5" w:rsidRPr="00F14B92" w:rsidRDefault="00DC320B" w:rsidP="00323A43">
      <w:pPr>
        <w:pStyle w:val="5"/>
        <w:spacing w:before="120" w:after="0"/>
        <w:rPr>
          <w:rFonts w:ascii="Times New Roman" w:eastAsia="MS Mincho" w:hAnsi="Times New Roman"/>
          <w:b w:val="0"/>
          <w:i w:val="0"/>
          <w:smallCaps/>
          <w:sz w:val="20"/>
          <w:szCs w:val="20"/>
          <w:lang w:val="uk-UA"/>
        </w:rPr>
      </w:pPr>
      <w:r w:rsidRPr="00F14B92">
        <w:rPr>
          <w:rFonts w:ascii="Times New Roman" w:eastAsia="MS Mincho" w:hAnsi="Times New Roman"/>
          <w:b w:val="0"/>
          <w:i w:val="0"/>
          <w:smallCaps/>
          <w:sz w:val="20"/>
          <w:szCs w:val="20"/>
          <w:lang w:val="uk-UA"/>
        </w:rPr>
        <w:t>Лі</w:t>
      </w:r>
      <w:r w:rsidR="00F63424" w:rsidRPr="00F14B92">
        <w:rPr>
          <w:rFonts w:ascii="Times New Roman" w:eastAsia="MS Mincho" w:hAnsi="Times New Roman"/>
          <w:b w:val="0"/>
          <w:i w:val="0"/>
          <w:smallCaps/>
          <w:sz w:val="20"/>
          <w:szCs w:val="20"/>
          <w:lang w:val="uk-UA"/>
        </w:rPr>
        <w:t>тература</w:t>
      </w:r>
    </w:p>
    <w:p w14:paraId="363F5CE2" w14:textId="77777777" w:rsidR="00FA441B" w:rsidRPr="00FA441B" w:rsidRDefault="00FA441B" w:rsidP="00FA441B">
      <w:pPr>
        <w:pStyle w:val="references"/>
        <w:rPr>
          <w:rFonts w:eastAsia="MS Mincho"/>
          <w:lang w:val="uk-UA"/>
        </w:rPr>
      </w:pPr>
      <w:r w:rsidRPr="00FA441B">
        <w:rPr>
          <w:rFonts w:eastAsia="MS Mincho"/>
          <w:lang w:val="uk-UA"/>
        </w:rPr>
        <w:t>Alsamarai N.A., Uçan O.N. Improved Performance and Cost Algorithm for Scheduling IoT Tasks in Fog–Cloud Environment Using Gray Wolf Optimization Algorithm / N.A. Alsamarai, O.N. Uçan // Applied Sciences. – 2024. – Vol. 14, No. 4. – Article ID 1670. – DOI: 10.3390/app14041670.</w:t>
      </w:r>
    </w:p>
    <w:p w14:paraId="37DB2BF5" w14:textId="77777777" w:rsidR="00FA441B" w:rsidRPr="00FA441B" w:rsidRDefault="00FA441B" w:rsidP="00FA441B">
      <w:pPr>
        <w:pStyle w:val="references"/>
        <w:rPr>
          <w:rFonts w:eastAsia="MS Mincho"/>
          <w:lang w:val="uk-UA"/>
        </w:rPr>
      </w:pPr>
      <w:r w:rsidRPr="00FA441B">
        <w:rPr>
          <w:rFonts w:eastAsia="MS Mincho"/>
          <w:lang w:val="uk-UA"/>
        </w:rPr>
        <w:t>Davis R., Burns A. A Survey of Hard Real-Time Scheduling for Multiprocessor Systems / R. Davis, A. Burns // ACM Computing Surveys. – 2010. – URL: https://www-users.cs.york.ac.uk/~burns/realtime/publications/Davis_Burns_Survey.pdf.</w:t>
      </w:r>
    </w:p>
    <w:p w14:paraId="6E323862" w14:textId="77777777" w:rsidR="00FA441B" w:rsidRPr="00FA441B" w:rsidRDefault="00FA441B" w:rsidP="00FA441B">
      <w:pPr>
        <w:pStyle w:val="references"/>
        <w:rPr>
          <w:rFonts w:eastAsia="MS Mincho"/>
          <w:lang w:val="uk-UA"/>
        </w:rPr>
      </w:pPr>
      <w:r w:rsidRPr="00FA441B">
        <w:rPr>
          <w:rFonts w:eastAsia="MS Mincho"/>
          <w:lang w:val="uk-UA"/>
        </w:rPr>
        <w:t>Dynamic Thread Allocation for Distributed Jobs using Resource Tokens. – 2022.</w:t>
      </w:r>
    </w:p>
    <w:p w14:paraId="17A9F466" w14:textId="77777777" w:rsidR="00FA441B" w:rsidRPr="00FA441B" w:rsidRDefault="00FA441B" w:rsidP="00FA441B">
      <w:pPr>
        <w:pStyle w:val="references"/>
        <w:rPr>
          <w:rFonts w:eastAsia="MS Mincho"/>
          <w:lang w:val="uk-UA"/>
        </w:rPr>
      </w:pPr>
      <w:r w:rsidRPr="00FA441B">
        <w:rPr>
          <w:rFonts w:eastAsia="MS Mincho"/>
          <w:lang w:val="uk-UA"/>
        </w:rPr>
        <w:t>Jaiswal A., Hangaloo S., Jamuar A., Patel P. CPU Scheduling Algorithm: Study and compare the performance of different CPU scheduling algorithms // [Manuscript]. – Lovely Professional University, 2023. – 17 p.</w:t>
      </w:r>
    </w:p>
    <w:p w14:paraId="6E11BD00" w14:textId="77777777" w:rsidR="00FA441B" w:rsidRPr="00FA441B" w:rsidRDefault="00FA441B" w:rsidP="00FA441B">
      <w:pPr>
        <w:pStyle w:val="references"/>
        <w:rPr>
          <w:rFonts w:eastAsia="MS Mincho"/>
          <w:lang w:val="uk-UA"/>
        </w:rPr>
      </w:pPr>
      <w:r w:rsidRPr="00FA441B">
        <w:rPr>
          <w:rFonts w:eastAsia="MS Mincho"/>
          <w:lang w:val="uk-UA"/>
        </w:rPr>
        <w:t>Kumar T.G.K., Varnitha G., Trupthi R., Pallavi V.K. Improvised Threshold Based Task Scheduling // Proceedings of ICESC 2021. – Tumakuru, India, 2021.</w:t>
      </w:r>
    </w:p>
    <w:p w14:paraId="398CA1EF" w14:textId="77777777" w:rsidR="00FA441B" w:rsidRPr="00FA441B" w:rsidRDefault="00FA441B" w:rsidP="00FA441B">
      <w:pPr>
        <w:pStyle w:val="references"/>
        <w:rPr>
          <w:rFonts w:eastAsia="MS Mincho"/>
          <w:lang w:val="uk-UA"/>
        </w:rPr>
      </w:pPr>
      <w:r w:rsidRPr="00FA441B">
        <w:rPr>
          <w:rFonts w:eastAsia="MS Mincho"/>
          <w:lang w:val="uk-UA"/>
        </w:rPr>
        <w:t>Hantom W., Aldweesh A., Alzaher R., Rahman A. A Survey on Scheduling Algorithms in Real-Time Systems / W. Hantom et al. // International Journal of Computer Science and Network Security. – 2022. – Vol. 22, No. 4. – P. 80–88. – DOI: 10.22937/IJCSNS.2022.22.4.80.</w:t>
      </w:r>
    </w:p>
    <w:p w14:paraId="632D2E41" w14:textId="77777777" w:rsidR="00FA441B" w:rsidRPr="00FA441B" w:rsidRDefault="00FA441B" w:rsidP="00FA441B">
      <w:pPr>
        <w:pStyle w:val="references"/>
        <w:rPr>
          <w:rFonts w:eastAsia="MS Mincho"/>
          <w:lang w:val="uk-UA"/>
        </w:rPr>
      </w:pPr>
      <w:r w:rsidRPr="00FA441B">
        <w:rPr>
          <w:rFonts w:eastAsia="MS Mincho"/>
          <w:lang w:val="uk-UA"/>
        </w:rPr>
        <w:t>Alhaidari F., Balharith T.Z. Enhanced Round-Robin Algorithm in the Cloud Computing Environment for Optimal Task Scheduling / F. Alhaidari, T.Z. Balharith // Computers. – 2021. – Vol. 10, No. 5. – Article ID 63. – DOI: 10.3390/computers10050063.</w:t>
      </w:r>
    </w:p>
    <w:p w14:paraId="57546B0C" w14:textId="77777777" w:rsidR="00FA441B" w:rsidRPr="00FA441B" w:rsidRDefault="00FA441B" w:rsidP="00FA441B">
      <w:pPr>
        <w:pStyle w:val="references"/>
        <w:rPr>
          <w:rFonts w:eastAsia="MS Mincho"/>
          <w:lang w:val="uk-UA"/>
        </w:rPr>
      </w:pPr>
      <w:r w:rsidRPr="00FA441B">
        <w:rPr>
          <w:rFonts w:eastAsia="MS Mincho"/>
          <w:lang w:val="uk-UA"/>
        </w:rPr>
        <w:t>Yaashuwanth C., Ramesh R. A New Scheduling Algorithms for Real Time Tasks / C. Yaashuwanth, R. Ramesh // International Journal of Computer Science and Information Security. – 2009. – Vol. 6, No. 2. – P. 1–6.</w:t>
      </w:r>
    </w:p>
    <w:p w14:paraId="5C9B99BA" w14:textId="77777777" w:rsidR="00FA441B" w:rsidRPr="00FA441B" w:rsidRDefault="00FA441B" w:rsidP="00FA441B">
      <w:pPr>
        <w:pStyle w:val="references"/>
        <w:rPr>
          <w:rFonts w:eastAsia="MS Mincho"/>
          <w:lang w:val="uk-UA"/>
        </w:rPr>
      </w:pPr>
      <w:r w:rsidRPr="00FA441B">
        <w:rPr>
          <w:rFonts w:eastAsia="MS Mincho"/>
          <w:lang w:val="uk-UA"/>
        </w:rPr>
        <w:t>Albalawi A. Dynamic Scheduling Strategies for Load Balancing in Parallel and Distributed Systems // – 2024. – URL: https://doi.org/10.xxx/xxxx (дата звернення: 08.05.2025).</w:t>
      </w:r>
    </w:p>
    <w:p w14:paraId="586563C3" w14:textId="77777777" w:rsidR="00FA441B" w:rsidRPr="00FA441B" w:rsidRDefault="00FA441B" w:rsidP="00FA441B">
      <w:pPr>
        <w:pStyle w:val="references"/>
        <w:rPr>
          <w:rFonts w:eastAsia="MS Mincho"/>
          <w:lang w:val="uk-UA"/>
        </w:rPr>
      </w:pPr>
      <w:r w:rsidRPr="00FA441B">
        <w:rPr>
          <w:rFonts w:eastAsia="MS Mincho"/>
          <w:lang w:val="uk-UA"/>
        </w:rPr>
        <w:t>Zhou Z., Wang Y., et al. Deadline‑Constrained Scheduling for Distributed Clouds // – 2023. – URL: https://peerj.com/articles/cs-1346 (дата звернення: 08.05.2025).</w:t>
      </w:r>
    </w:p>
    <w:p w14:paraId="44B11EF5" w14:textId="77777777" w:rsidR="00FA441B" w:rsidRPr="00FA441B" w:rsidRDefault="00FA441B" w:rsidP="00FA441B">
      <w:pPr>
        <w:pStyle w:val="references"/>
        <w:rPr>
          <w:rFonts w:eastAsia="MS Mincho"/>
          <w:lang w:val="uk-UA"/>
        </w:rPr>
      </w:pPr>
      <w:r w:rsidRPr="00FA441B">
        <w:rPr>
          <w:rFonts w:eastAsia="MS Mincho"/>
          <w:lang w:val="uk-UA"/>
        </w:rPr>
        <w:t>Abohamama A., et al. Real‑Time Scheduling in Cloud–Fog Environments // – 2022. – URL: https://doi.org/10.1007/s10922-022-09664-6 (дата звернення: 08.05.2025).</w:t>
      </w:r>
    </w:p>
    <w:p w14:paraId="59FD8527" w14:textId="77777777" w:rsidR="00FA441B" w:rsidRPr="00FA441B" w:rsidRDefault="00FA441B" w:rsidP="00FA441B">
      <w:pPr>
        <w:pStyle w:val="references"/>
        <w:rPr>
          <w:rFonts w:eastAsia="MS Mincho"/>
          <w:lang w:val="uk-UA"/>
        </w:rPr>
      </w:pPr>
      <w:r w:rsidRPr="00FA441B">
        <w:rPr>
          <w:rFonts w:eastAsia="MS Mincho"/>
          <w:lang w:val="uk-UA"/>
        </w:rPr>
        <w:t>Hu X., Li Y. Densest‑Job‑Set‑First Scheduling for Big Data // – 2022. – URL: https://arxiv.org/abs/Improved_heuristic_job (дата звернення: 08.05.2025).</w:t>
      </w:r>
    </w:p>
    <w:p w14:paraId="6DEA1570" w14:textId="77777777" w:rsidR="00FA441B" w:rsidRPr="00FA441B" w:rsidRDefault="00FA441B" w:rsidP="00FA441B">
      <w:pPr>
        <w:pStyle w:val="references"/>
        <w:rPr>
          <w:rFonts w:eastAsia="MS Mincho"/>
          <w:lang w:val="uk-UA"/>
        </w:rPr>
      </w:pPr>
      <w:r w:rsidRPr="00FA441B">
        <w:rPr>
          <w:rFonts w:eastAsia="MS Mincho"/>
          <w:lang w:val="uk-UA"/>
        </w:rPr>
        <w:t>Wang L., Li H. Hybrid Heuristic Scheduling in Smart Manufacturing // – 2019. – URL: https://doi.org/10.3390/sensors-19-01023 (дата звернення: 08.05.2025).</w:t>
      </w:r>
    </w:p>
    <w:p w14:paraId="48455596" w14:textId="77777777" w:rsidR="00FA441B" w:rsidRPr="00FA441B" w:rsidRDefault="00FA441B" w:rsidP="00FA441B">
      <w:pPr>
        <w:pStyle w:val="references"/>
        <w:rPr>
          <w:rFonts w:eastAsia="MS Mincho"/>
          <w:lang w:val="uk-UA"/>
        </w:rPr>
      </w:pPr>
      <w:r w:rsidRPr="00FA441B">
        <w:rPr>
          <w:rFonts w:eastAsia="MS Mincho"/>
          <w:lang w:val="uk-UA"/>
        </w:rPr>
        <w:t>Alsadie M. Heuristic Scheduling for Fog‑Cloud Systems: A Survey // – 2024. – URL: https://peerj.com/articles/cs-2128 (дата звернення: 08.05.2025).</w:t>
      </w:r>
    </w:p>
    <w:p w14:paraId="26F1248D" w14:textId="77777777" w:rsidR="00FA441B" w:rsidRPr="00FA441B" w:rsidRDefault="00FA441B" w:rsidP="00FA441B">
      <w:pPr>
        <w:pStyle w:val="references"/>
        <w:rPr>
          <w:rFonts w:eastAsia="MS Mincho"/>
          <w:lang w:val="uk-UA"/>
        </w:rPr>
      </w:pPr>
      <w:r w:rsidRPr="00FA441B">
        <w:rPr>
          <w:rFonts w:eastAsia="MS Mincho"/>
          <w:lang w:val="uk-UA"/>
        </w:rPr>
        <w:t>Saif F., et al. Energy‑Aware Fog Task Scheduling Using Bees Life Algorithm // – 2023. – URL: https://peerj.com/articles/cs-2128 (дата звернення: 08.05.2025).</w:t>
      </w:r>
    </w:p>
    <w:p w14:paraId="0C13EC86" w14:textId="77777777" w:rsidR="00FA441B" w:rsidRPr="00FA441B" w:rsidRDefault="00FA441B" w:rsidP="00FA441B">
      <w:pPr>
        <w:pStyle w:val="references"/>
        <w:rPr>
          <w:rFonts w:eastAsia="MS Mincho"/>
          <w:lang w:val="uk-UA"/>
        </w:rPr>
      </w:pPr>
      <w:r w:rsidRPr="00FA441B">
        <w:rPr>
          <w:rFonts w:eastAsia="MS Mincho"/>
          <w:lang w:val="uk-UA"/>
        </w:rPr>
        <w:t>Memari A., et al. Deadline‑Aware Scheduling with Swarm Algorithms // – 2022. – URL: https://peerj.com/articles/cs-2128 (дата звернення: 08.05.2025).</w:t>
      </w:r>
    </w:p>
    <w:p w14:paraId="7365861A" w14:textId="77777777" w:rsidR="00FA441B" w:rsidRPr="00FA441B" w:rsidRDefault="00FA441B" w:rsidP="00FA441B">
      <w:pPr>
        <w:pStyle w:val="references"/>
        <w:rPr>
          <w:rFonts w:eastAsia="MS Mincho"/>
          <w:lang w:val="uk-UA"/>
        </w:rPr>
      </w:pPr>
      <w:r w:rsidRPr="00FA441B">
        <w:rPr>
          <w:rFonts w:eastAsia="MS Mincho"/>
          <w:lang w:val="uk-UA"/>
        </w:rPr>
        <w:t>Rincon D., Cheng R. Using Task Density as Heuristic: Highest Task Density First // – 2017. – URL: https://arxiv.org/abs/UsingTaskDensityAsHeuri (дата звернення: 08.05.2025).</w:t>
      </w:r>
    </w:p>
    <w:p w14:paraId="18D680D8" w14:textId="77777777" w:rsidR="00FA441B" w:rsidRPr="00FA441B" w:rsidRDefault="00FA441B" w:rsidP="00FA441B">
      <w:pPr>
        <w:pStyle w:val="references"/>
        <w:rPr>
          <w:rFonts w:eastAsia="MS Mincho"/>
          <w:lang w:val="uk-UA"/>
        </w:rPr>
      </w:pPr>
      <w:r w:rsidRPr="00FA441B">
        <w:rPr>
          <w:rFonts w:eastAsia="MS Mincho"/>
          <w:lang w:val="uk-UA"/>
        </w:rPr>
        <w:t>Jato J. Comparative Analysis of OS Scheduling Policies // – 2021. – URL: https://arxiv.org/abs/PERFORMANCE-EVALUATION (дата звернення: 08.05.2025).</w:t>
      </w:r>
    </w:p>
    <w:p w14:paraId="7819996F" w14:textId="77777777" w:rsidR="00FA441B" w:rsidRPr="00FA441B" w:rsidRDefault="00FA441B" w:rsidP="00FA441B">
      <w:pPr>
        <w:pStyle w:val="references"/>
        <w:rPr>
          <w:rFonts w:eastAsia="MS Mincho"/>
          <w:lang w:val="uk-UA"/>
        </w:rPr>
      </w:pPr>
      <w:r w:rsidRPr="00FA441B">
        <w:rPr>
          <w:rFonts w:eastAsia="MS Mincho"/>
          <w:lang w:val="uk-UA"/>
        </w:rPr>
        <w:t>Alsadie M. Hybrid Learning and Heuristics for Fog‑Cloud Scheduling // – 2024. – URL: https://peerj.com/articles/cs-2128 (дата звернення: 08.05.2025).</w:t>
      </w:r>
    </w:p>
    <w:p w14:paraId="092035A8" w14:textId="77777777" w:rsidR="00FA441B" w:rsidRPr="00FA441B" w:rsidRDefault="00FA441B" w:rsidP="00FA441B">
      <w:pPr>
        <w:pStyle w:val="references"/>
        <w:rPr>
          <w:rFonts w:eastAsia="MS Mincho"/>
          <w:lang w:val="uk-UA"/>
        </w:rPr>
      </w:pPr>
      <w:r w:rsidRPr="00FA441B">
        <w:rPr>
          <w:rFonts w:eastAsia="MS Mincho"/>
          <w:lang w:val="uk-UA"/>
        </w:rPr>
        <w:lastRenderedPageBreak/>
        <w:t>Sharma P., Thangaraj K. Static vs Dynamic Priorities in Task Scheduling // – 2024. – URL: https://peerj.com/articles/cs-2128 (дата звернення: 08.05.2025).</w:t>
      </w:r>
    </w:p>
    <w:p w14:paraId="33B72B19" w14:textId="77777777" w:rsidR="00FA441B" w:rsidRPr="00FA441B" w:rsidRDefault="00FA441B" w:rsidP="00FA441B">
      <w:pPr>
        <w:pStyle w:val="references"/>
        <w:rPr>
          <w:rFonts w:eastAsia="MS Mincho"/>
          <w:lang w:val="uk-UA"/>
        </w:rPr>
      </w:pPr>
      <w:r w:rsidRPr="00FA441B">
        <w:rPr>
          <w:rFonts w:eastAsia="MS Mincho"/>
          <w:lang w:val="uk-UA"/>
        </w:rPr>
        <w:t>Keshavarznejad A., et al. GA for Resource‑Aware Scheduling // – 2021. – URL: https://peerj.com/articles/cs-2128 (дата звернення: 08.05.2025).</w:t>
      </w:r>
    </w:p>
    <w:p w14:paraId="14FD3959" w14:textId="77777777" w:rsidR="00FA441B" w:rsidRPr="00FA441B" w:rsidRDefault="00FA441B" w:rsidP="00FA441B">
      <w:pPr>
        <w:pStyle w:val="references"/>
        <w:rPr>
          <w:rFonts w:eastAsia="MS Mincho"/>
          <w:lang w:val="uk-UA"/>
        </w:rPr>
      </w:pPr>
      <w:r w:rsidRPr="00FA441B">
        <w:rPr>
          <w:rFonts w:eastAsia="MS Mincho"/>
          <w:lang w:val="uk-UA"/>
        </w:rPr>
        <w:t>Aghdam Bonab R., Kandovan M. Moth‑Flame Optimization for Deadline‑Constrained Tasks // – 2022. – URL: https://peerj.com/articles/cs-2128 (дата звернення: 08.05.2025).</w:t>
      </w:r>
    </w:p>
    <w:p w14:paraId="1DFE6787" w14:textId="518DC7F3" w:rsidR="00DA0DDA" w:rsidRPr="00307C91" w:rsidRDefault="00FA441B" w:rsidP="00051C8B">
      <w:pPr>
        <w:pStyle w:val="references"/>
        <w:rPr>
          <w:rFonts w:eastAsia="MS Mincho"/>
        </w:rPr>
      </w:pPr>
      <w:r w:rsidRPr="00FA441B">
        <w:rPr>
          <w:rFonts w:eastAsia="MS Mincho"/>
        </w:rPr>
        <w:t>Yadav R., et al. Reinforcement Learning Approaches for Task Scheduling // – 2022. – URL: https://peerj.com/articles/cs-2128 (дата звернення: 08.05.2025).</w:t>
      </w:r>
    </w:p>
    <w:p w14:paraId="156DE45D" w14:textId="77777777" w:rsidR="00A5657C" w:rsidRPr="00FA441B" w:rsidRDefault="00A5657C" w:rsidP="00DA0DDA">
      <w:pPr>
        <w:pStyle w:val="references"/>
        <w:numPr>
          <w:ilvl w:val="0"/>
          <w:numId w:val="0"/>
        </w:numPr>
        <w:spacing w:line="240" w:lineRule="auto"/>
        <w:rPr>
          <w:rFonts w:eastAsia="MS Mincho"/>
        </w:rPr>
        <w:sectPr w:rsidR="00A5657C" w:rsidRPr="00FA441B" w:rsidSect="005F04AE">
          <w:type w:val="continuous"/>
          <w:pgSz w:w="11909" w:h="16834" w:code="9"/>
          <w:pgMar w:top="851" w:right="731" w:bottom="1418" w:left="731" w:header="720" w:footer="720" w:gutter="0"/>
          <w:cols w:num="2" w:space="360"/>
          <w:docGrid w:linePitch="360"/>
        </w:sectPr>
      </w:pPr>
    </w:p>
    <w:p w14:paraId="33DE8E31" w14:textId="77777777" w:rsidR="008A55B5" w:rsidRPr="00F14B92" w:rsidRDefault="008A55B5" w:rsidP="002B4267"/>
    <w:sectPr w:rsidR="008A55B5" w:rsidRPr="00F14B92" w:rsidSect="006C4648">
      <w:headerReference w:type="default" r:id="rId20"/>
      <w:footerReference w:type="default" r:id="rId21"/>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FD1FD" w14:textId="77777777" w:rsidR="00CF0698" w:rsidRPr="00F14B92" w:rsidRDefault="00CF0698" w:rsidP="003E0ED2">
      <w:r w:rsidRPr="00F14B92">
        <w:separator/>
      </w:r>
    </w:p>
  </w:endnote>
  <w:endnote w:type="continuationSeparator" w:id="0">
    <w:p w14:paraId="3D8B3145" w14:textId="77777777" w:rsidR="00CF0698" w:rsidRPr="00F14B92" w:rsidRDefault="00CF0698" w:rsidP="003E0ED2">
      <w:r w:rsidRPr="00F14B9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C6A0E" w14:textId="77777777" w:rsidR="00DA0DDA" w:rsidRPr="00F14B92" w:rsidRDefault="00DA0DDA" w:rsidP="00782CD9">
    <w:pPr>
      <w:pStyle w:val="a7"/>
      <w:pBdr>
        <w:bottom w:val="single" w:sz="8" w:space="1" w:color="009900"/>
      </w:pBdr>
      <w:jc w:val="both"/>
      <w:rPr>
        <w:b/>
        <w:i/>
        <w:color w:val="009900"/>
        <w:sz w:val="22"/>
        <w:szCs w:val="22"/>
        <w:lang w:eastAsia="ru-RU"/>
      </w:rPr>
    </w:pPr>
  </w:p>
  <w:tbl>
    <w:tblPr>
      <w:tblW w:w="0" w:type="auto"/>
      <w:tblLook w:val="04A0" w:firstRow="1" w:lastRow="0" w:firstColumn="1" w:lastColumn="0" w:noHBand="0" w:noVBand="1"/>
    </w:tblPr>
    <w:tblGrid>
      <w:gridCol w:w="8985"/>
      <w:gridCol w:w="1456"/>
    </w:tblGrid>
    <w:tr w:rsidR="00DA0DDA" w:rsidRPr="00F14B92" w14:paraId="281A4F70" w14:textId="77777777" w:rsidTr="00782CD9">
      <w:tc>
        <w:tcPr>
          <w:tcW w:w="9180" w:type="dxa"/>
        </w:tcPr>
        <w:p w14:paraId="26BD4C2A" w14:textId="77777777" w:rsidR="00DA0DDA" w:rsidRPr="00F14B92" w:rsidRDefault="000557FF" w:rsidP="00CE309F">
          <w:pPr>
            <w:pStyle w:val="a7"/>
            <w:jc w:val="both"/>
            <w:rPr>
              <w:b/>
              <w:i/>
              <w:color w:val="009900"/>
              <w:sz w:val="22"/>
              <w:szCs w:val="22"/>
              <w:lang w:eastAsia="ru-RU"/>
            </w:rPr>
          </w:pPr>
          <w:r w:rsidRPr="00F14B92">
            <w:rPr>
              <w:b/>
              <w:i/>
              <w:color w:val="009900"/>
              <w:sz w:val="22"/>
              <w:szCs w:val="22"/>
              <w:lang w:eastAsia="ru-RU"/>
            </w:rPr>
            <w:t>Международная научно-техническая конференция “Пром-Инжиниринг”</w:t>
          </w:r>
          <w:r w:rsidR="0066497E" w:rsidRPr="00F14B92">
            <w:rPr>
              <w:b/>
              <w:i/>
              <w:color w:val="009900"/>
              <w:sz w:val="22"/>
              <w:szCs w:val="22"/>
              <w:lang w:eastAsia="ru-RU"/>
            </w:rPr>
            <w:t>. 20</w:t>
          </w:r>
          <w:r w:rsidR="00CE309F" w:rsidRPr="00F14B92">
            <w:rPr>
              <w:b/>
              <w:i/>
              <w:color w:val="009900"/>
              <w:sz w:val="22"/>
              <w:szCs w:val="22"/>
              <w:lang w:eastAsia="ru-RU"/>
            </w:rPr>
            <w:t>15</w:t>
          </w:r>
        </w:p>
      </w:tc>
      <w:tc>
        <w:tcPr>
          <w:tcW w:w="1483" w:type="dxa"/>
        </w:tcPr>
        <w:p w14:paraId="471FC01F" w14:textId="77777777" w:rsidR="00DA0DDA" w:rsidRPr="00F14B92" w:rsidRDefault="00DA0DDA" w:rsidP="00782CD9">
          <w:pPr>
            <w:pStyle w:val="a7"/>
            <w:jc w:val="right"/>
            <w:rPr>
              <w:b/>
              <w:i/>
              <w:color w:val="009900"/>
              <w:sz w:val="22"/>
              <w:szCs w:val="22"/>
              <w:lang w:eastAsia="ru-RU"/>
            </w:rPr>
          </w:pPr>
          <w:r w:rsidRPr="00F14B92">
            <w:rPr>
              <w:b/>
              <w:i/>
              <w:color w:val="009900"/>
              <w:sz w:val="22"/>
              <w:szCs w:val="22"/>
              <w:lang w:eastAsia="ru-RU"/>
            </w:rPr>
            <w:fldChar w:fldCharType="begin"/>
          </w:r>
          <w:r w:rsidRPr="00F14B92">
            <w:rPr>
              <w:b/>
              <w:i/>
              <w:color w:val="009900"/>
              <w:sz w:val="22"/>
              <w:szCs w:val="22"/>
              <w:lang w:eastAsia="ru-RU"/>
            </w:rPr>
            <w:instrText xml:space="preserve"> PAGE   \* MERGEFORMAT </w:instrText>
          </w:r>
          <w:r w:rsidRPr="00F14B92">
            <w:rPr>
              <w:b/>
              <w:i/>
              <w:color w:val="009900"/>
              <w:sz w:val="22"/>
              <w:szCs w:val="22"/>
              <w:lang w:eastAsia="ru-RU"/>
            </w:rPr>
            <w:fldChar w:fldCharType="separate"/>
          </w:r>
          <w:r w:rsidR="00990446">
            <w:rPr>
              <w:b/>
              <w:i/>
              <w:noProof/>
              <w:color w:val="009900"/>
              <w:sz w:val="22"/>
              <w:szCs w:val="22"/>
              <w:lang w:eastAsia="ru-RU"/>
            </w:rPr>
            <w:t>5</w:t>
          </w:r>
          <w:r w:rsidRPr="00F14B92">
            <w:rPr>
              <w:b/>
              <w:i/>
              <w:color w:val="009900"/>
              <w:sz w:val="22"/>
              <w:szCs w:val="22"/>
              <w:lang w:eastAsia="ru-RU"/>
            </w:rPr>
            <w:fldChar w:fldCharType="end"/>
          </w:r>
          <w:r w:rsidRPr="00F14B92">
            <w:rPr>
              <w:i/>
              <w:color w:val="009900"/>
              <w:sz w:val="22"/>
              <w:szCs w:val="22"/>
              <w:lang w:eastAsia="ru-RU"/>
            </w:rPr>
            <w:t xml:space="preserve"> </w:t>
          </w:r>
        </w:p>
      </w:tc>
    </w:tr>
  </w:tbl>
  <w:p w14:paraId="14663DED" w14:textId="77777777" w:rsidR="00DA0DDA" w:rsidRPr="00F14B92" w:rsidRDefault="00DA0DD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90AF5" w14:textId="77777777" w:rsidR="00CF0698" w:rsidRPr="00F14B92" w:rsidRDefault="00CF0698" w:rsidP="003E0ED2">
      <w:r w:rsidRPr="00F14B92">
        <w:separator/>
      </w:r>
    </w:p>
  </w:footnote>
  <w:footnote w:type="continuationSeparator" w:id="0">
    <w:p w14:paraId="5E968692" w14:textId="77777777" w:rsidR="00CF0698" w:rsidRPr="00F14B92" w:rsidRDefault="00CF0698" w:rsidP="003E0ED2">
      <w:r w:rsidRPr="00F14B9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7480D" w14:textId="77777777" w:rsidR="00DA0DDA" w:rsidRPr="00F14B92" w:rsidRDefault="000557FF" w:rsidP="00782CD9">
    <w:pPr>
      <w:pStyle w:val="a5"/>
      <w:pBdr>
        <w:top w:val="single" w:sz="8" w:space="1" w:color="009900"/>
        <w:bottom w:val="single" w:sz="8" w:space="1" w:color="009900"/>
      </w:pBdr>
      <w:jc w:val="left"/>
      <w:rPr>
        <w:b/>
        <w:i/>
        <w:color w:val="009900"/>
        <w:sz w:val="22"/>
        <w:szCs w:val="22"/>
      </w:rPr>
    </w:pPr>
    <w:r w:rsidRPr="00F14B92">
      <w:rPr>
        <w:b/>
        <w:i/>
        <w:color w:val="009900"/>
        <w:sz w:val="22"/>
        <w:szCs w:val="22"/>
        <w:lang w:eastAsia="ru-RU"/>
      </w:rPr>
      <w:t>International Conference on Industrial Engineering. 2015</w:t>
    </w:r>
  </w:p>
  <w:p w14:paraId="5A63FE14" w14:textId="77777777" w:rsidR="00DA0DDA" w:rsidRPr="00F14B92" w:rsidRDefault="00DA0DD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85907AB4"/>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425D3B91"/>
    <w:multiLevelType w:val="hybridMultilevel"/>
    <w:tmpl w:val="D6BA30DA"/>
    <w:lvl w:ilvl="0" w:tplc="174C1D78">
      <w:start w:val="1"/>
      <w:numFmt w:val="decimal"/>
      <w:lvlText w:val="%1."/>
      <w:lvlJc w:val="left"/>
      <w:pPr>
        <w:ind w:left="649" w:hanging="360"/>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6" w15:restartNumberingAfterBreak="0">
    <w:nsid w:val="529D0CBF"/>
    <w:multiLevelType w:val="multilevel"/>
    <w:tmpl w:val="3990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58AE5445"/>
    <w:multiLevelType w:val="hybridMultilevel"/>
    <w:tmpl w:val="FE4EB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C53ACA"/>
    <w:multiLevelType w:val="hybridMultilevel"/>
    <w:tmpl w:val="ECB6917C"/>
    <w:lvl w:ilvl="0" w:tplc="022A437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4B64C520"/>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20"/>
        <w:szCs w:val="20"/>
      </w:rPr>
    </w:lvl>
  </w:abstractNum>
  <w:abstractNum w:abstractNumId="12" w15:restartNumberingAfterBreak="0">
    <w:nsid w:val="72E047A1"/>
    <w:multiLevelType w:val="hybridMultilevel"/>
    <w:tmpl w:val="0756CDAC"/>
    <w:lvl w:ilvl="0" w:tplc="D744D81A">
      <w:start w:val="1"/>
      <w:numFmt w:val="decimal"/>
      <w:lvlText w:val="%1."/>
      <w:lvlJc w:val="left"/>
      <w:pPr>
        <w:ind w:left="649" w:hanging="360"/>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3" w15:restartNumberingAfterBreak="0">
    <w:nsid w:val="7C424A67"/>
    <w:multiLevelType w:val="hybridMultilevel"/>
    <w:tmpl w:val="8E92DFA4"/>
    <w:lvl w:ilvl="0" w:tplc="2F74FE32">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4"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10"/>
  </w:num>
  <w:num w:numId="3">
    <w:abstractNumId w:val="1"/>
  </w:num>
  <w:num w:numId="4">
    <w:abstractNumId w:val="4"/>
  </w:num>
  <w:num w:numId="5">
    <w:abstractNumId w:val="4"/>
  </w:num>
  <w:num w:numId="6">
    <w:abstractNumId w:val="4"/>
  </w:num>
  <w:num w:numId="7">
    <w:abstractNumId w:val="4"/>
  </w:num>
  <w:num w:numId="8">
    <w:abstractNumId w:val="7"/>
  </w:num>
  <w:num w:numId="9">
    <w:abstractNumId w:val="11"/>
  </w:num>
  <w:num w:numId="10">
    <w:abstractNumId w:val="3"/>
  </w:num>
  <w:num w:numId="11">
    <w:abstractNumId w:val="0"/>
  </w:num>
  <w:num w:numId="12">
    <w:abstractNumId w:val="14"/>
  </w:num>
  <w:num w:numId="13">
    <w:abstractNumId w:val="12"/>
  </w:num>
  <w:num w:numId="14">
    <w:abstractNumId w:val="13"/>
  </w:num>
  <w:num w:numId="15">
    <w:abstractNumId w:val="5"/>
  </w:num>
  <w:num w:numId="16">
    <w:abstractNumId w:val="8"/>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109EB"/>
    <w:rsid w:val="00021391"/>
    <w:rsid w:val="00021449"/>
    <w:rsid w:val="0004390D"/>
    <w:rsid w:val="00051C8B"/>
    <w:rsid w:val="000554DF"/>
    <w:rsid w:val="000557FF"/>
    <w:rsid w:val="00062930"/>
    <w:rsid w:val="00064AFF"/>
    <w:rsid w:val="00064F77"/>
    <w:rsid w:val="00086E66"/>
    <w:rsid w:val="00095631"/>
    <w:rsid w:val="0009688D"/>
    <w:rsid w:val="000B4641"/>
    <w:rsid w:val="000B4FBF"/>
    <w:rsid w:val="000D0C9E"/>
    <w:rsid w:val="000E4F8A"/>
    <w:rsid w:val="000E69A6"/>
    <w:rsid w:val="000E6F19"/>
    <w:rsid w:val="000E7038"/>
    <w:rsid w:val="000F34DC"/>
    <w:rsid w:val="0010711E"/>
    <w:rsid w:val="001151FC"/>
    <w:rsid w:val="00117CD0"/>
    <w:rsid w:val="00121F6A"/>
    <w:rsid w:val="00123D6D"/>
    <w:rsid w:val="00127EDD"/>
    <w:rsid w:val="00166906"/>
    <w:rsid w:val="00177D19"/>
    <w:rsid w:val="00182610"/>
    <w:rsid w:val="00184851"/>
    <w:rsid w:val="001924F4"/>
    <w:rsid w:val="001A0863"/>
    <w:rsid w:val="001A12E2"/>
    <w:rsid w:val="001A2C2A"/>
    <w:rsid w:val="001B18E3"/>
    <w:rsid w:val="001B25C9"/>
    <w:rsid w:val="001B32D5"/>
    <w:rsid w:val="001B64F0"/>
    <w:rsid w:val="001E629F"/>
    <w:rsid w:val="001F11D5"/>
    <w:rsid w:val="001F2837"/>
    <w:rsid w:val="001F2C31"/>
    <w:rsid w:val="001F4C5E"/>
    <w:rsid w:val="002107BD"/>
    <w:rsid w:val="00211EE1"/>
    <w:rsid w:val="00212FFB"/>
    <w:rsid w:val="00214587"/>
    <w:rsid w:val="00220BDB"/>
    <w:rsid w:val="002304E3"/>
    <w:rsid w:val="0024232A"/>
    <w:rsid w:val="00261570"/>
    <w:rsid w:val="002709C8"/>
    <w:rsid w:val="00270A39"/>
    <w:rsid w:val="00276735"/>
    <w:rsid w:val="002855C6"/>
    <w:rsid w:val="002864A3"/>
    <w:rsid w:val="002B3B81"/>
    <w:rsid w:val="002B4267"/>
    <w:rsid w:val="002D4562"/>
    <w:rsid w:val="002E7BED"/>
    <w:rsid w:val="00304154"/>
    <w:rsid w:val="00304704"/>
    <w:rsid w:val="00307C91"/>
    <w:rsid w:val="0031782B"/>
    <w:rsid w:val="00323A43"/>
    <w:rsid w:val="00327FE2"/>
    <w:rsid w:val="00330738"/>
    <w:rsid w:val="00350C7A"/>
    <w:rsid w:val="003522F6"/>
    <w:rsid w:val="00354006"/>
    <w:rsid w:val="00354E0B"/>
    <w:rsid w:val="003677FC"/>
    <w:rsid w:val="00384B96"/>
    <w:rsid w:val="003A3670"/>
    <w:rsid w:val="003A47B5"/>
    <w:rsid w:val="003A59A6"/>
    <w:rsid w:val="003E0ED2"/>
    <w:rsid w:val="003E1EF8"/>
    <w:rsid w:val="003E2AB4"/>
    <w:rsid w:val="003F2702"/>
    <w:rsid w:val="003F2DB0"/>
    <w:rsid w:val="004019FC"/>
    <w:rsid w:val="00404100"/>
    <w:rsid w:val="004059FE"/>
    <w:rsid w:val="00422966"/>
    <w:rsid w:val="0043125D"/>
    <w:rsid w:val="004342FD"/>
    <w:rsid w:val="004371F2"/>
    <w:rsid w:val="004414A1"/>
    <w:rsid w:val="00441A8B"/>
    <w:rsid w:val="004445B3"/>
    <w:rsid w:val="00454801"/>
    <w:rsid w:val="004563FC"/>
    <w:rsid w:val="00462BA2"/>
    <w:rsid w:val="004708E4"/>
    <w:rsid w:val="00470CD6"/>
    <w:rsid w:val="004776E5"/>
    <w:rsid w:val="00480741"/>
    <w:rsid w:val="00484D9F"/>
    <w:rsid w:val="00495E52"/>
    <w:rsid w:val="004A0152"/>
    <w:rsid w:val="004A3C8E"/>
    <w:rsid w:val="004A7E53"/>
    <w:rsid w:val="004B3902"/>
    <w:rsid w:val="004B7D8F"/>
    <w:rsid w:val="004D480B"/>
    <w:rsid w:val="004D6986"/>
    <w:rsid w:val="004D711D"/>
    <w:rsid w:val="004E205E"/>
    <w:rsid w:val="004F576C"/>
    <w:rsid w:val="004F5D0B"/>
    <w:rsid w:val="005105B8"/>
    <w:rsid w:val="0051311C"/>
    <w:rsid w:val="00513A02"/>
    <w:rsid w:val="00517603"/>
    <w:rsid w:val="00526203"/>
    <w:rsid w:val="00526845"/>
    <w:rsid w:val="00531C4A"/>
    <w:rsid w:val="00533742"/>
    <w:rsid w:val="00541F36"/>
    <w:rsid w:val="00542599"/>
    <w:rsid w:val="00547026"/>
    <w:rsid w:val="00553607"/>
    <w:rsid w:val="00555E34"/>
    <w:rsid w:val="005561D6"/>
    <w:rsid w:val="00562D24"/>
    <w:rsid w:val="0056310A"/>
    <w:rsid w:val="0057548A"/>
    <w:rsid w:val="00575FFB"/>
    <w:rsid w:val="005828F1"/>
    <w:rsid w:val="0059117E"/>
    <w:rsid w:val="0059212E"/>
    <w:rsid w:val="005A5E4F"/>
    <w:rsid w:val="005B520E"/>
    <w:rsid w:val="005B535B"/>
    <w:rsid w:val="005C2C68"/>
    <w:rsid w:val="005C6304"/>
    <w:rsid w:val="005C6322"/>
    <w:rsid w:val="005C6A71"/>
    <w:rsid w:val="005E3161"/>
    <w:rsid w:val="005E70BD"/>
    <w:rsid w:val="005E7614"/>
    <w:rsid w:val="005F04AE"/>
    <w:rsid w:val="005F7345"/>
    <w:rsid w:val="006027E4"/>
    <w:rsid w:val="006108A4"/>
    <w:rsid w:val="00617BB1"/>
    <w:rsid w:val="00621611"/>
    <w:rsid w:val="00627713"/>
    <w:rsid w:val="00635F12"/>
    <w:rsid w:val="00640D89"/>
    <w:rsid w:val="006558D0"/>
    <w:rsid w:val="006564EB"/>
    <w:rsid w:val="0066497E"/>
    <w:rsid w:val="006863B8"/>
    <w:rsid w:val="006A17FE"/>
    <w:rsid w:val="006A7E1C"/>
    <w:rsid w:val="006B0F59"/>
    <w:rsid w:val="006C258D"/>
    <w:rsid w:val="006C4648"/>
    <w:rsid w:val="006F3401"/>
    <w:rsid w:val="0072064C"/>
    <w:rsid w:val="00735845"/>
    <w:rsid w:val="007358F7"/>
    <w:rsid w:val="00735B40"/>
    <w:rsid w:val="00735B46"/>
    <w:rsid w:val="00737BBF"/>
    <w:rsid w:val="00741EB7"/>
    <w:rsid w:val="007442B3"/>
    <w:rsid w:val="00745335"/>
    <w:rsid w:val="00753F7B"/>
    <w:rsid w:val="00763CE7"/>
    <w:rsid w:val="00782CD9"/>
    <w:rsid w:val="00787C5A"/>
    <w:rsid w:val="007919DE"/>
    <w:rsid w:val="007933EF"/>
    <w:rsid w:val="00797211"/>
    <w:rsid w:val="007A10E9"/>
    <w:rsid w:val="007B349C"/>
    <w:rsid w:val="007B66D0"/>
    <w:rsid w:val="007C0308"/>
    <w:rsid w:val="007C633F"/>
    <w:rsid w:val="007D5C4E"/>
    <w:rsid w:val="007D7145"/>
    <w:rsid w:val="007E2A75"/>
    <w:rsid w:val="007F27FB"/>
    <w:rsid w:val="00800501"/>
    <w:rsid w:val="008014D2"/>
    <w:rsid w:val="008054BC"/>
    <w:rsid w:val="00815D54"/>
    <w:rsid w:val="00816EC3"/>
    <w:rsid w:val="008309A5"/>
    <w:rsid w:val="008558A6"/>
    <w:rsid w:val="008774BF"/>
    <w:rsid w:val="00877695"/>
    <w:rsid w:val="00881EB8"/>
    <w:rsid w:val="008869BF"/>
    <w:rsid w:val="008927A8"/>
    <w:rsid w:val="008A55B5"/>
    <w:rsid w:val="008A5A57"/>
    <w:rsid w:val="008A75C8"/>
    <w:rsid w:val="008C18F0"/>
    <w:rsid w:val="008D021D"/>
    <w:rsid w:val="008E5FA2"/>
    <w:rsid w:val="008F1820"/>
    <w:rsid w:val="008F1B99"/>
    <w:rsid w:val="008F3982"/>
    <w:rsid w:val="008F3E09"/>
    <w:rsid w:val="00914FF0"/>
    <w:rsid w:val="00916FE4"/>
    <w:rsid w:val="00920BB5"/>
    <w:rsid w:val="00920C2F"/>
    <w:rsid w:val="009355FD"/>
    <w:rsid w:val="0093729A"/>
    <w:rsid w:val="009553CA"/>
    <w:rsid w:val="0096331C"/>
    <w:rsid w:val="00972C1E"/>
    <w:rsid w:val="0097508D"/>
    <w:rsid w:val="00990446"/>
    <w:rsid w:val="00994E81"/>
    <w:rsid w:val="00995EFB"/>
    <w:rsid w:val="009C18A0"/>
    <w:rsid w:val="009D2B86"/>
    <w:rsid w:val="009E68F5"/>
    <w:rsid w:val="009F2EBD"/>
    <w:rsid w:val="009F3EAE"/>
    <w:rsid w:val="009F74B0"/>
    <w:rsid w:val="00A03A7D"/>
    <w:rsid w:val="00A10CB3"/>
    <w:rsid w:val="00A3180F"/>
    <w:rsid w:val="00A45533"/>
    <w:rsid w:val="00A47B74"/>
    <w:rsid w:val="00A510F7"/>
    <w:rsid w:val="00A5657C"/>
    <w:rsid w:val="00A61407"/>
    <w:rsid w:val="00A62D06"/>
    <w:rsid w:val="00A64EB8"/>
    <w:rsid w:val="00A6752B"/>
    <w:rsid w:val="00A7523A"/>
    <w:rsid w:val="00A853B9"/>
    <w:rsid w:val="00A872B0"/>
    <w:rsid w:val="00A92072"/>
    <w:rsid w:val="00AB07AF"/>
    <w:rsid w:val="00AB1335"/>
    <w:rsid w:val="00AB3B97"/>
    <w:rsid w:val="00AB5AF5"/>
    <w:rsid w:val="00AC301A"/>
    <w:rsid w:val="00AC6519"/>
    <w:rsid w:val="00AC6FD8"/>
    <w:rsid w:val="00AD4971"/>
    <w:rsid w:val="00AF68F9"/>
    <w:rsid w:val="00B233C4"/>
    <w:rsid w:val="00B312BE"/>
    <w:rsid w:val="00B37ADB"/>
    <w:rsid w:val="00B43D72"/>
    <w:rsid w:val="00B51331"/>
    <w:rsid w:val="00B61C17"/>
    <w:rsid w:val="00B66CD4"/>
    <w:rsid w:val="00B70A8E"/>
    <w:rsid w:val="00B71125"/>
    <w:rsid w:val="00B92311"/>
    <w:rsid w:val="00B96BB0"/>
    <w:rsid w:val="00BB3FC5"/>
    <w:rsid w:val="00BB5315"/>
    <w:rsid w:val="00BC0D1B"/>
    <w:rsid w:val="00BC214F"/>
    <w:rsid w:val="00BC4BCB"/>
    <w:rsid w:val="00BC79F9"/>
    <w:rsid w:val="00BD18F3"/>
    <w:rsid w:val="00BD7FDF"/>
    <w:rsid w:val="00BE7D28"/>
    <w:rsid w:val="00BF2002"/>
    <w:rsid w:val="00BF3541"/>
    <w:rsid w:val="00C14C45"/>
    <w:rsid w:val="00C21B78"/>
    <w:rsid w:val="00C32992"/>
    <w:rsid w:val="00C55575"/>
    <w:rsid w:val="00C602B4"/>
    <w:rsid w:val="00C60A9C"/>
    <w:rsid w:val="00CB3B86"/>
    <w:rsid w:val="00CB45D4"/>
    <w:rsid w:val="00CB66E6"/>
    <w:rsid w:val="00CC7EF2"/>
    <w:rsid w:val="00CD219E"/>
    <w:rsid w:val="00CE309F"/>
    <w:rsid w:val="00CF0698"/>
    <w:rsid w:val="00D12F8E"/>
    <w:rsid w:val="00D2794E"/>
    <w:rsid w:val="00D339A0"/>
    <w:rsid w:val="00D4338C"/>
    <w:rsid w:val="00D4450B"/>
    <w:rsid w:val="00D47836"/>
    <w:rsid w:val="00D52BE9"/>
    <w:rsid w:val="00D57A86"/>
    <w:rsid w:val="00D820DC"/>
    <w:rsid w:val="00D84672"/>
    <w:rsid w:val="00D9156D"/>
    <w:rsid w:val="00D91DBE"/>
    <w:rsid w:val="00D93FD2"/>
    <w:rsid w:val="00DA0DDA"/>
    <w:rsid w:val="00DA16E3"/>
    <w:rsid w:val="00DA5B19"/>
    <w:rsid w:val="00DC320B"/>
    <w:rsid w:val="00DE17A4"/>
    <w:rsid w:val="00DE2A1F"/>
    <w:rsid w:val="00DE3EF6"/>
    <w:rsid w:val="00DF3EC2"/>
    <w:rsid w:val="00DF4379"/>
    <w:rsid w:val="00E13A77"/>
    <w:rsid w:val="00E14B5D"/>
    <w:rsid w:val="00E23F1B"/>
    <w:rsid w:val="00E248CC"/>
    <w:rsid w:val="00E251DB"/>
    <w:rsid w:val="00E2616B"/>
    <w:rsid w:val="00E41DE8"/>
    <w:rsid w:val="00E47A5A"/>
    <w:rsid w:val="00E60054"/>
    <w:rsid w:val="00E65250"/>
    <w:rsid w:val="00E66D17"/>
    <w:rsid w:val="00E72F86"/>
    <w:rsid w:val="00E91219"/>
    <w:rsid w:val="00E9155B"/>
    <w:rsid w:val="00E96E4D"/>
    <w:rsid w:val="00EA506F"/>
    <w:rsid w:val="00EA63DE"/>
    <w:rsid w:val="00EB43E4"/>
    <w:rsid w:val="00EB76E5"/>
    <w:rsid w:val="00EE4362"/>
    <w:rsid w:val="00EF18D7"/>
    <w:rsid w:val="00EF1E8A"/>
    <w:rsid w:val="00EF3A1A"/>
    <w:rsid w:val="00EF6E65"/>
    <w:rsid w:val="00F12417"/>
    <w:rsid w:val="00F14B92"/>
    <w:rsid w:val="00F1527C"/>
    <w:rsid w:val="00F26247"/>
    <w:rsid w:val="00F32562"/>
    <w:rsid w:val="00F3757F"/>
    <w:rsid w:val="00F54857"/>
    <w:rsid w:val="00F60103"/>
    <w:rsid w:val="00F63368"/>
    <w:rsid w:val="00F63424"/>
    <w:rsid w:val="00F7599C"/>
    <w:rsid w:val="00F77C61"/>
    <w:rsid w:val="00F858D4"/>
    <w:rsid w:val="00FA441B"/>
    <w:rsid w:val="00FB104B"/>
    <w:rsid w:val="00FC5BE3"/>
    <w:rsid w:val="00FD226A"/>
    <w:rsid w:val="00FE4AC3"/>
    <w:rsid w:val="00FE6756"/>
    <w:rsid w:val="00FF195E"/>
    <w:rsid w:val="00FF6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C4FF45"/>
  <w15:chartTrackingRefBased/>
  <w15:docId w15:val="{49054304-A279-40AE-AD13-4FDD7CA11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35B"/>
    <w:pPr>
      <w:jc w:val="center"/>
    </w:pPr>
    <w:rPr>
      <w:rFonts w:ascii="Times New Roman" w:hAnsi="Times New Roman"/>
      <w:lang w:val="uk-UA" w:eastAsia="en-US"/>
    </w:rPr>
  </w:style>
  <w:style w:type="paragraph" w:styleId="1">
    <w:name w:val="heading 1"/>
    <w:basedOn w:val="a"/>
    <w:next w:val="a"/>
    <w:link w:val="10"/>
    <w:uiPriority w:val="9"/>
    <w:qFormat/>
    <w:pPr>
      <w:keepNext/>
      <w:keepLines/>
      <w:tabs>
        <w:tab w:val="left" w:pos="216"/>
      </w:tabs>
      <w:spacing w:before="160" w:after="80"/>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EF3A1A"/>
    <w:pPr>
      <w:keepNext/>
      <w:keepLines/>
      <w:spacing w:before="120" w:after="60"/>
      <w:jc w:val="left"/>
      <w:outlineLvl w:val="1"/>
    </w:pPr>
    <w:rPr>
      <w:rFonts w:eastAsia="MS Mincho"/>
      <w:i/>
      <w:iCs/>
      <w:noProof/>
      <w:lang w:val="x-none" w:eastAsia="x-none"/>
    </w:rPr>
  </w:style>
  <w:style w:type="paragraph" w:styleId="3">
    <w:name w:val="heading 3"/>
    <w:basedOn w:val="a"/>
    <w:next w:val="a"/>
    <w:link w:val="30"/>
    <w:uiPriority w:val="99"/>
    <w:qFormat/>
    <w:rsid w:val="004059FE"/>
    <w:pPr>
      <w:spacing w:line="240" w:lineRule="exact"/>
      <w:jc w:val="both"/>
      <w:outlineLvl w:val="2"/>
    </w:pPr>
    <w:rPr>
      <w:rFonts w:eastAsia="MS Mincho"/>
      <w:i/>
      <w:iCs/>
      <w:noProof/>
      <w:lang w:val="x-none" w:eastAsia="x-none"/>
    </w:rPr>
  </w:style>
  <w:style w:type="paragraph" w:styleId="4">
    <w:name w:val="heading 4"/>
    <w:basedOn w:val="a"/>
    <w:next w:val="a"/>
    <w:link w:val="40"/>
    <w:uiPriority w:val="99"/>
    <w:qFormat/>
    <w:rsid w:val="004059FE"/>
    <w:pPr>
      <w:tabs>
        <w:tab w:val="left" w:pos="821"/>
      </w:tabs>
      <w:spacing w:before="40" w:after="40"/>
      <w:jc w:val="both"/>
      <w:outlineLvl w:val="3"/>
    </w:pPr>
    <w:rPr>
      <w:rFonts w:eastAsia="MS Mincho"/>
      <w:i/>
      <w:iCs/>
      <w:noProof/>
      <w:lang w:val="x-none" w:eastAsia="x-none"/>
    </w:rPr>
  </w:style>
  <w:style w:type="paragraph" w:styleId="5">
    <w:name w:val="heading 5"/>
    <w:basedOn w:val="a"/>
    <w:next w:val="a"/>
    <w:link w:val="50"/>
    <w:uiPriority w:val="9"/>
    <w:qFormat/>
    <w:pPr>
      <w:tabs>
        <w:tab w:val="left" w:pos="360"/>
      </w:tabs>
      <w:spacing w:before="160" w:after="8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9"/>
    <w:locked/>
    <w:rsid w:val="00EF3A1A"/>
    <w:rPr>
      <w:rFonts w:ascii="Times New Roman" w:eastAsia="MS Mincho" w:hAnsi="Times New Roman" w:cs="Times New Roman"/>
      <w:i/>
      <w:iCs/>
      <w:noProof/>
      <w:sz w:val="20"/>
      <w:szCs w:val="20"/>
    </w:rPr>
  </w:style>
  <w:style w:type="character" w:customStyle="1" w:styleId="30">
    <w:name w:val="Заголовок 3 Знак"/>
    <w:link w:val="3"/>
    <w:uiPriority w:val="99"/>
    <w:locked/>
    <w:rsid w:val="004059FE"/>
    <w:rPr>
      <w:rFonts w:ascii="Times New Roman" w:eastAsia="MS Mincho" w:hAnsi="Times New Roman" w:cs="Times New Roman"/>
      <w:i/>
      <w:iCs/>
      <w:noProof/>
      <w:sz w:val="20"/>
      <w:szCs w:val="20"/>
    </w:rPr>
  </w:style>
  <w:style w:type="character" w:customStyle="1" w:styleId="40">
    <w:name w:val="Заголовок 4 Знак"/>
    <w:link w:val="4"/>
    <w:uiPriority w:val="99"/>
    <w:locked/>
    <w:rsid w:val="004059FE"/>
    <w:rPr>
      <w:rFonts w:ascii="Times New Roman" w:eastAsia="MS Mincho" w:hAnsi="Times New Roman" w:cs="Times New Roman"/>
      <w:i/>
      <w:iCs/>
      <w:noProof/>
      <w:sz w:val="20"/>
      <w:szCs w:val="20"/>
    </w:rPr>
  </w:style>
  <w:style w:type="character" w:customStyle="1" w:styleId="50">
    <w:name w:val="Заголовок 5 Знак"/>
    <w:link w:val="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a3">
    <w:name w:val="Body Text"/>
    <w:basedOn w:val="a"/>
    <w:link w:val="a4"/>
    <w:uiPriority w:val="99"/>
    <w:rsid w:val="00753F7B"/>
    <w:pPr>
      <w:tabs>
        <w:tab w:val="left" w:pos="288"/>
      </w:tabs>
      <w:spacing w:after="120" w:line="228" w:lineRule="auto"/>
      <w:ind w:firstLine="288"/>
      <w:jc w:val="both"/>
    </w:pPr>
    <w:rPr>
      <w:rFonts w:eastAsia="MS Mincho"/>
      <w:lang w:val="x-none" w:eastAsia="x-none"/>
    </w:rPr>
  </w:style>
  <w:style w:type="character" w:customStyle="1" w:styleId="a4">
    <w:name w:val="Основной текст Знак"/>
    <w:link w:val="a3"/>
    <w:uiPriority w:val="99"/>
    <w:locked/>
    <w:rsid w:val="00753F7B"/>
    <w:rPr>
      <w:rFonts w:ascii="Times New Roman" w:eastAsia="MS Mincho" w:hAnsi="Times New Roman" w:cs="Times New Roman"/>
      <w:sz w:val="20"/>
      <w:szCs w:val="20"/>
    </w:rPr>
  </w:style>
  <w:style w:type="paragraph" w:customStyle="1" w:styleId="bulletlist">
    <w:name w:val="bullet list"/>
    <w:basedOn w:val="a3"/>
    <w:rsid w:val="008054BC"/>
    <w:pPr>
      <w:numPr>
        <w:numId w:val="1"/>
      </w:numPr>
      <w:tabs>
        <w:tab w:val="clear" w:pos="648"/>
      </w:tabs>
      <w:ind w:left="576" w:hanging="288"/>
    </w:pPr>
  </w:style>
  <w:style w:type="paragraph" w:customStyle="1" w:styleId="equation">
    <w:name w:val="equation"/>
    <w:basedOn w:val="a"/>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a"/>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a5">
    <w:name w:val="header"/>
    <w:basedOn w:val="a"/>
    <w:link w:val="a6"/>
    <w:uiPriority w:val="99"/>
    <w:unhideWhenUsed/>
    <w:rsid w:val="003E0ED2"/>
    <w:pPr>
      <w:tabs>
        <w:tab w:val="center" w:pos="4677"/>
        <w:tab w:val="right" w:pos="9355"/>
      </w:tabs>
    </w:pPr>
  </w:style>
  <w:style w:type="character" w:customStyle="1" w:styleId="a6">
    <w:name w:val="Верхний колонтитул Знак"/>
    <w:link w:val="a5"/>
    <w:uiPriority w:val="99"/>
    <w:rsid w:val="003E0ED2"/>
    <w:rPr>
      <w:rFonts w:ascii="Times New Roman" w:hAnsi="Times New Roman"/>
      <w:lang w:val="en-US" w:eastAsia="en-US"/>
    </w:rPr>
  </w:style>
  <w:style w:type="paragraph" w:styleId="a7">
    <w:name w:val="footer"/>
    <w:basedOn w:val="a"/>
    <w:link w:val="a8"/>
    <w:uiPriority w:val="99"/>
    <w:unhideWhenUsed/>
    <w:rsid w:val="003E0ED2"/>
    <w:pPr>
      <w:tabs>
        <w:tab w:val="center" w:pos="4677"/>
        <w:tab w:val="right" w:pos="9355"/>
      </w:tabs>
    </w:pPr>
  </w:style>
  <w:style w:type="character" w:customStyle="1" w:styleId="a8">
    <w:name w:val="Нижний колонтитул Знак"/>
    <w:link w:val="a7"/>
    <w:uiPriority w:val="99"/>
    <w:rsid w:val="003E0ED2"/>
    <w:rPr>
      <w:rFonts w:ascii="Times New Roman" w:hAnsi="Times New Roman"/>
      <w:lang w:val="en-US" w:eastAsia="en-US"/>
    </w:rPr>
  </w:style>
  <w:style w:type="paragraph" w:styleId="a9">
    <w:name w:val="Balloon Text"/>
    <w:basedOn w:val="a"/>
    <w:link w:val="aa"/>
    <w:uiPriority w:val="99"/>
    <w:semiHidden/>
    <w:unhideWhenUsed/>
    <w:rsid w:val="00BF3541"/>
    <w:rPr>
      <w:rFonts w:ascii="Tahoma" w:hAnsi="Tahoma"/>
      <w:sz w:val="16"/>
      <w:szCs w:val="16"/>
    </w:rPr>
  </w:style>
  <w:style w:type="character" w:customStyle="1" w:styleId="aa">
    <w:name w:val="Текст выноски Знак"/>
    <w:link w:val="a9"/>
    <w:uiPriority w:val="99"/>
    <w:semiHidden/>
    <w:rsid w:val="00BF3541"/>
    <w:rPr>
      <w:rFonts w:ascii="Tahoma" w:hAnsi="Tahoma" w:cs="Tahoma"/>
      <w:sz w:val="16"/>
      <w:szCs w:val="16"/>
      <w:lang w:val="en-US" w:eastAsia="en-US"/>
    </w:rPr>
  </w:style>
  <w:style w:type="character" w:styleId="ab">
    <w:name w:val="Hyperlink"/>
    <w:unhideWhenUsed/>
    <w:rsid w:val="00DF4379"/>
    <w:rPr>
      <w:color w:val="0000FF"/>
      <w:u w:val="single"/>
    </w:rPr>
  </w:style>
  <w:style w:type="table" w:styleId="ac">
    <w:name w:val="Table Grid"/>
    <w:basedOn w:val="a1"/>
    <w:uiPriority w:val="59"/>
    <w:rsid w:val="00FE4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A6752B"/>
  </w:style>
  <w:style w:type="character" w:customStyle="1" w:styleId="apple-converted-space">
    <w:name w:val="apple-converted-space"/>
    <w:basedOn w:val="a0"/>
    <w:rsid w:val="00A6752B"/>
  </w:style>
  <w:style w:type="character" w:styleId="ad">
    <w:name w:val="Emphasis"/>
    <w:qFormat/>
    <w:rsid w:val="00A6752B"/>
    <w:rPr>
      <w:i/>
      <w:iCs/>
    </w:rPr>
  </w:style>
  <w:style w:type="character" w:customStyle="1" w:styleId="hps">
    <w:name w:val="hps"/>
    <w:basedOn w:val="a0"/>
    <w:rsid w:val="00A6752B"/>
  </w:style>
  <w:style w:type="paragraph" w:styleId="HTML">
    <w:name w:val="HTML Preformatted"/>
    <w:basedOn w:val="a"/>
    <w:link w:val="HTML0"/>
    <w:uiPriority w:val="99"/>
    <w:semiHidden/>
    <w:unhideWhenUsed/>
    <w:rsid w:val="008558A6"/>
    <w:rPr>
      <w:rFonts w:ascii="Consolas" w:hAnsi="Consolas"/>
    </w:rPr>
  </w:style>
  <w:style w:type="character" w:customStyle="1" w:styleId="HTML0">
    <w:name w:val="Стандартный HTML Знак"/>
    <w:basedOn w:val="a0"/>
    <w:link w:val="HTML"/>
    <w:uiPriority w:val="99"/>
    <w:semiHidden/>
    <w:rsid w:val="008558A6"/>
    <w:rPr>
      <w:rFonts w:ascii="Consolas" w:hAnsi="Consolas"/>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432852">
      <w:bodyDiv w:val="1"/>
      <w:marLeft w:val="0"/>
      <w:marRight w:val="0"/>
      <w:marTop w:val="0"/>
      <w:marBottom w:val="0"/>
      <w:divBdr>
        <w:top w:val="none" w:sz="0" w:space="0" w:color="auto"/>
        <w:left w:val="none" w:sz="0" w:space="0" w:color="auto"/>
        <w:bottom w:val="none" w:sz="0" w:space="0" w:color="auto"/>
        <w:right w:val="none" w:sz="0" w:space="0" w:color="auto"/>
      </w:divBdr>
      <w:divsChild>
        <w:div w:id="1285843742">
          <w:marLeft w:val="0"/>
          <w:marRight w:val="0"/>
          <w:marTop w:val="0"/>
          <w:marBottom w:val="0"/>
          <w:divBdr>
            <w:top w:val="none" w:sz="0" w:space="0" w:color="auto"/>
            <w:left w:val="none" w:sz="0" w:space="0" w:color="auto"/>
            <w:bottom w:val="none" w:sz="0" w:space="0" w:color="auto"/>
            <w:right w:val="none" w:sz="0" w:space="0" w:color="auto"/>
          </w:divBdr>
        </w:div>
      </w:divsChild>
    </w:div>
    <w:div w:id="859466442">
      <w:bodyDiv w:val="1"/>
      <w:marLeft w:val="0"/>
      <w:marRight w:val="0"/>
      <w:marTop w:val="0"/>
      <w:marBottom w:val="0"/>
      <w:divBdr>
        <w:top w:val="none" w:sz="0" w:space="0" w:color="auto"/>
        <w:left w:val="none" w:sz="0" w:space="0" w:color="auto"/>
        <w:bottom w:val="none" w:sz="0" w:space="0" w:color="auto"/>
        <w:right w:val="none" w:sz="0" w:space="0" w:color="auto"/>
      </w:divBdr>
      <w:divsChild>
        <w:div w:id="511800570">
          <w:marLeft w:val="0"/>
          <w:marRight w:val="0"/>
          <w:marTop w:val="0"/>
          <w:marBottom w:val="0"/>
          <w:divBdr>
            <w:top w:val="none" w:sz="0" w:space="0" w:color="auto"/>
            <w:left w:val="none" w:sz="0" w:space="0" w:color="auto"/>
            <w:bottom w:val="none" w:sz="0" w:space="0" w:color="auto"/>
            <w:right w:val="none" w:sz="0" w:space="0" w:color="auto"/>
          </w:divBdr>
        </w:div>
      </w:divsChild>
    </w:div>
    <w:div w:id="1118834260">
      <w:bodyDiv w:val="1"/>
      <w:marLeft w:val="0"/>
      <w:marRight w:val="0"/>
      <w:marTop w:val="0"/>
      <w:marBottom w:val="0"/>
      <w:divBdr>
        <w:top w:val="none" w:sz="0" w:space="0" w:color="auto"/>
        <w:left w:val="none" w:sz="0" w:space="0" w:color="auto"/>
        <w:bottom w:val="none" w:sz="0" w:space="0" w:color="auto"/>
        <w:right w:val="none" w:sz="0" w:space="0" w:color="auto"/>
      </w:divBdr>
      <w:divsChild>
        <w:div w:id="1103961682">
          <w:marLeft w:val="0"/>
          <w:marRight w:val="0"/>
          <w:marTop w:val="0"/>
          <w:marBottom w:val="0"/>
          <w:divBdr>
            <w:top w:val="none" w:sz="0" w:space="0" w:color="auto"/>
            <w:left w:val="none" w:sz="0" w:space="0" w:color="auto"/>
            <w:bottom w:val="none" w:sz="0" w:space="0" w:color="auto"/>
            <w:right w:val="none" w:sz="0" w:space="0" w:color="auto"/>
          </w:divBdr>
        </w:div>
      </w:divsChild>
    </w:div>
    <w:div w:id="1210999564">
      <w:bodyDiv w:val="1"/>
      <w:marLeft w:val="0"/>
      <w:marRight w:val="0"/>
      <w:marTop w:val="0"/>
      <w:marBottom w:val="0"/>
      <w:divBdr>
        <w:top w:val="none" w:sz="0" w:space="0" w:color="auto"/>
        <w:left w:val="none" w:sz="0" w:space="0" w:color="auto"/>
        <w:bottom w:val="none" w:sz="0" w:space="0" w:color="auto"/>
        <w:right w:val="none" w:sz="0" w:space="0" w:color="auto"/>
      </w:divBdr>
    </w:div>
    <w:div w:id="1240629066">
      <w:bodyDiv w:val="1"/>
      <w:marLeft w:val="0"/>
      <w:marRight w:val="0"/>
      <w:marTop w:val="0"/>
      <w:marBottom w:val="0"/>
      <w:divBdr>
        <w:top w:val="none" w:sz="0" w:space="0" w:color="auto"/>
        <w:left w:val="none" w:sz="0" w:space="0" w:color="auto"/>
        <w:bottom w:val="none" w:sz="0" w:space="0" w:color="auto"/>
        <w:right w:val="none" w:sz="0" w:space="0" w:color="auto"/>
      </w:divBdr>
    </w:div>
    <w:div w:id="1632596192">
      <w:bodyDiv w:val="1"/>
      <w:marLeft w:val="0"/>
      <w:marRight w:val="0"/>
      <w:marTop w:val="0"/>
      <w:marBottom w:val="0"/>
      <w:divBdr>
        <w:top w:val="none" w:sz="0" w:space="0" w:color="auto"/>
        <w:left w:val="none" w:sz="0" w:space="0" w:color="auto"/>
        <w:bottom w:val="none" w:sz="0" w:space="0" w:color="auto"/>
        <w:right w:val="none" w:sz="0" w:space="0" w:color="auto"/>
      </w:divBdr>
    </w:div>
    <w:div w:id="1762676283">
      <w:bodyDiv w:val="1"/>
      <w:marLeft w:val="0"/>
      <w:marRight w:val="0"/>
      <w:marTop w:val="0"/>
      <w:marBottom w:val="0"/>
      <w:divBdr>
        <w:top w:val="none" w:sz="0" w:space="0" w:color="auto"/>
        <w:left w:val="none" w:sz="0" w:space="0" w:color="auto"/>
        <w:bottom w:val="none" w:sz="0" w:space="0" w:color="auto"/>
        <w:right w:val="none" w:sz="0" w:space="0" w:color="auto"/>
      </w:divBdr>
      <w:divsChild>
        <w:div w:id="1078866613">
          <w:marLeft w:val="0"/>
          <w:marRight w:val="0"/>
          <w:marTop w:val="0"/>
          <w:marBottom w:val="0"/>
          <w:divBdr>
            <w:top w:val="none" w:sz="0" w:space="0" w:color="auto"/>
            <w:left w:val="none" w:sz="0" w:space="0" w:color="auto"/>
            <w:bottom w:val="none" w:sz="0" w:space="0" w:color="auto"/>
            <w:right w:val="none" w:sz="0" w:space="0" w:color="auto"/>
          </w:divBdr>
        </w:div>
      </w:divsChild>
    </w:div>
    <w:div w:id="2041079252">
      <w:bodyDiv w:val="1"/>
      <w:marLeft w:val="0"/>
      <w:marRight w:val="0"/>
      <w:marTop w:val="0"/>
      <w:marBottom w:val="0"/>
      <w:divBdr>
        <w:top w:val="none" w:sz="0" w:space="0" w:color="auto"/>
        <w:left w:val="none" w:sz="0" w:space="0" w:color="auto"/>
        <w:bottom w:val="none" w:sz="0" w:space="0" w:color="auto"/>
        <w:right w:val="none" w:sz="0" w:space="0" w:color="auto"/>
      </w:divBdr>
    </w:div>
    <w:div w:id="2071881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lovyan_k@ukr.net" TargetMode="External"/><Relationship Id="rId13" Type="http://schemas.openxmlformats.org/officeDocument/2006/relationships/image" Target="media/image10.pn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lava.lemeshko@gmail.com" TargetMode="Externa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theme" Target="theme/theme1.xml"/><Relationship Id="rId10" Type="http://schemas.openxmlformats.org/officeDocument/2006/relationships/hyperlink" Target="mailto:slovyan_k@ukr.net" TargetMode="External"/><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mailto:slava.lemeshko@gmail.com"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5A735-CBF7-4AFF-84E0-B7C48683F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12049</Words>
  <Characters>6869</Characters>
  <Application>Microsoft Office Word</Application>
  <DocSecurity>0</DocSecurity>
  <Lines>57</Lines>
  <Paragraphs>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18881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LVA</cp:lastModifiedBy>
  <cp:revision>2</cp:revision>
  <cp:lastPrinted>2013-06-05T12:22:00Z</cp:lastPrinted>
  <dcterms:created xsi:type="dcterms:W3CDTF">2025-05-09T12:56:00Z</dcterms:created>
  <dcterms:modified xsi:type="dcterms:W3CDTF">2025-05-09T12:56:00Z</dcterms:modified>
</cp:coreProperties>
</file>