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041E" w14:textId="21A38C69" w:rsidR="00BF2002" w:rsidRPr="00454801" w:rsidRDefault="00012FA6" w:rsidP="00BF2002">
      <w:pPr>
        <w:pStyle w:val="papertitle"/>
        <w:spacing w:before="360" w:after="0"/>
        <w:rPr>
          <w:rFonts w:eastAsia="MS Mincho"/>
          <w:b/>
          <w:lang w:val="ru-RU"/>
        </w:rPr>
      </w:pPr>
      <w:r w:rsidRPr="00012FA6">
        <w:rPr>
          <w:rFonts w:eastAsia="MS Mincho"/>
          <w:b/>
          <w:bCs w:val="0"/>
          <w:i/>
          <w:iCs/>
        </w:rPr>
        <w:t>METHODS OF ANALYSIS AND ORDER FORMATION IN SUPPLIER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5226"/>
      </w:tblGrid>
      <w:tr w:rsidR="00BF2002" w:rsidRPr="008C18F0" w14:paraId="1B3AD1C0" w14:textId="77777777" w:rsidTr="00012FA6"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ACD7D" w14:textId="0F704405" w:rsidR="00BF2002" w:rsidRPr="008C18F0" w:rsidRDefault="00012FA6" w:rsidP="00BF2002">
            <w:pPr>
              <w:pStyle w:val="Author"/>
              <w:rPr>
                <w:rFonts w:eastAsia="MS Mincho"/>
              </w:rPr>
            </w:pPr>
            <w:r>
              <w:rPr>
                <w:rFonts w:eastAsia="MS Mincho"/>
              </w:rPr>
              <w:t>Hontar Mykhailo</w:t>
            </w:r>
          </w:p>
          <w:p w14:paraId="4109FF0A" w14:textId="401F868E" w:rsidR="00BF2002" w:rsidRPr="008C18F0" w:rsidRDefault="00B17B9E" w:rsidP="00BF2002">
            <w:pPr>
              <w:pStyle w:val="Affiliation"/>
              <w:rPr>
                <w:rFonts w:eastAsia="MS Mincho"/>
              </w:rPr>
            </w:pPr>
            <w:r w:rsidRPr="00B17B9E">
              <w:rPr>
                <w:rFonts w:eastAsia="MS Mincho"/>
              </w:rPr>
              <w:t>Department of Information Systems and Technologies</w:t>
            </w:r>
          </w:p>
          <w:p w14:paraId="3789F92D" w14:textId="35BFA07B" w:rsidR="00BF2002" w:rsidRPr="008C18F0" w:rsidRDefault="00012FA6" w:rsidP="00BF2002">
            <w:pPr>
              <w:pStyle w:val="Affiliation"/>
              <w:rPr>
                <w:rFonts w:eastAsia="MS Mincho"/>
              </w:rPr>
            </w:pPr>
            <w:r w:rsidRPr="00012FA6">
              <w:rPr>
                <w:rFonts w:eastAsia="MS Mincho"/>
              </w:rPr>
              <w:t>Igor Sikorsky Kyiv Polytechnic Institute</w:t>
            </w:r>
          </w:p>
          <w:p w14:paraId="6BBAE90A" w14:textId="3294EFE1" w:rsidR="00BF2002" w:rsidRPr="00012FA6" w:rsidRDefault="00012FA6" w:rsidP="00012FA6">
            <w:pPr>
              <w:pStyle w:val="Affiliation"/>
              <w:rPr>
                <w:rFonts w:eastAsia="MS Mincho"/>
              </w:rPr>
            </w:pPr>
            <w:r w:rsidRPr="00012FA6">
              <w:rPr>
                <w:rFonts w:eastAsia="MS Mincho"/>
              </w:rPr>
              <w:t>Kyiv, Ukraine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FB9E7" w14:textId="318B96E1" w:rsidR="0076193F" w:rsidRPr="0076193F" w:rsidRDefault="00012FA6" w:rsidP="0076193F">
            <w:pPr>
              <w:pStyle w:val="Author"/>
              <w:rPr>
                <w:rFonts w:eastAsia="MS Mincho"/>
                <w:lang w:val="uk-UA"/>
              </w:rPr>
            </w:pPr>
            <w:r w:rsidRPr="00012FA6">
              <w:rPr>
                <w:rFonts w:eastAsia="MS Mincho"/>
              </w:rPr>
              <w:t>Olena Havrylenko</w:t>
            </w:r>
          </w:p>
          <w:p w14:paraId="24BDD937" w14:textId="3C4EC3A7" w:rsidR="00BF2002" w:rsidRPr="0076193F" w:rsidRDefault="0076193F" w:rsidP="0076193F">
            <w:pPr>
              <w:pStyle w:val="Affiliation"/>
              <w:rPr>
                <w:rFonts w:eastAsia="MS Mincho"/>
                <w:lang w:val="uk-UA"/>
              </w:rPr>
            </w:pPr>
            <w:r w:rsidRPr="0076193F">
              <w:rPr>
                <w:rFonts w:eastAsia="MS Mincho"/>
                <w:lang w:val="uk-UA"/>
              </w:rPr>
              <w:t>PhD in Physics and Mathematics, Associate Professor, Associate Professor of the Department of Information Systems and Technologies</w:t>
            </w:r>
            <w:r w:rsidR="00012FA6" w:rsidRPr="00012FA6">
              <w:rPr>
                <w:rFonts w:eastAsia="MS Mincho"/>
              </w:rPr>
              <w:t>,</w:t>
            </w:r>
          </w:p>
          <w:p w14:paraId="3747ED1A" w14:textId="77777777" w:rsidR="00B17B9E" w:rsidRDefault="00012FA6" w:rsidP="00BF2002">
            <w:pPr>
              <w:pStyle w:val="Affiliation"/>
              <w:rPr>
                <w:rFonts w:eastAsia="MS Mincho"/>
                <w:lang w:val="uk-UA"/>
              </w:rPr>
            </w:pPr>
            <w:r w:rsidRPr="00012FA6">
              <w:rPr>
                <w:rFonts w:eastAsia="MS Mincho"/>
              </w:rPr>
              <w:t xml:space="preserve">Igor Sikorsky Kyiv Polytechnic Institute, </w:t>
            </w:r>
          </w:p>
          <w:p w14:paraId="2242CB8E" w14:textId="2A2AD93C" w:rsidR="00BF2002" w:rsidRPr="008C18F0" w:rsidRDefault="00B17B9E" w:rsidP="00BF2002">
            <w:pPr>
              <w:pStyle w:val="Affiliation"/>
              <w:rPr>
                <w:rFonts w:eastAsia="MS Mincho"/>
              </w:rPr>
            </w:pPr>
            <w:r>
              <w:rPr>
                <w:rFonts w:eastAsia="MS Mincho"/>
              </w:rPr>
              <w:t xml:space="preserve">Kyiv, </w:t>
            </w:r>
            <w:r w:rsidR="00012FA6" w:rsidRPr="00012FA6">
              <w:rPr>
                <w:rFonts w:eastAsia="MS Mincho"/>
              </w:rPr>
              <w:t>Ukraine.</w:t>
            </w:r>
          </w:p>
          <w:p w14:paraId="2DC5E04E" w14:textId="77777777" w:rsidR="00BF2002" w:rsidRPr="008C18F0" w:rsidRDefault="00BF2002" w:rsidP="00012FA6">
            <w:pPr>
              <w:pStyle w:val="Affiliation"/>
              <w:jc w:val="both"/>
              <w:rPr>
                <w:rFonts w:eastAsia="MS Mincho"/>
                <w:b/>
              </w:rPr>
            </w:pPr>
          </w:p>
        </w:tc>
      </w:tr>
      <w:tr w:rsidR="00BF2002" w:rsidRPr="008C18F0" w14:paraId="512FD460" w14:textId="77777777" w:rsidTr="00012FA6">
        <w:tc>
          <w:tcPr>
            <w:tcW w:w="10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D7C2E" w14:textId="7F059F89" w:rsidR="00454801" w:rsidRPr="00562D24" w:rsidRDefault="00BF2002" w:rsidP="00454801">
            <w:pPr>
              <w:pStyle w:val="Author"/>
              <w:jc w:val="both"/>
              <w:rPr>
                <w:b/>
                <w:sz w:val="18"/>
                <w:szCs w:val="18"/>
                <w:lang w:val="uk-UA"/>
              </w:rPr>
            </w:pPr>
            <w:r w:rsidRPr="007B349C">
              <w:rPr>
                <w:rFonts w:eastAsia="MS Mincho"/>
                <w:b/>
                <w:i/>
                <w:iCs/>
                <w:sz w:val="18"/>
                <w:szCs w:val="18"/>
              </w:rPr>
              <w:t>Abstract</w:t>
            </w:r>
            <w:r w:rsidRPr="007B349C">
              <w:rPr>
                <w:rFonts w:eastAsia="MS Mincho"/>
                <w:b/>
                <w:i/>
                <w:iCs/>
                <w:sz w:val="18"/>
                <w:szCs w:val="18"/>
                <w:lang w:val="ru-RU"/>
              </w:rPr>
              <w:t xml:space="preserve">. </w:t>
            </w:r>
            <w:r w:rsidR="00012FA6" w:rsidRPr="00012FA6">
              <w:rPr>
                <w:b/>
                <w:sz w:val="18"/>
                <w:szCs w:val="18"/>
                <w:lang w:val="uk-UA"/>
              </w:rPr>
              <w:t>The paper presents a mathematical model for order formation that takes into account both the cost and reliability of suppliers. A prototype of an information system has been developed to automate supplier and product assortment management</w:t>
            </w:r>
            <w:r w:rsidR="00454801" w:rsidRPr="00562D24"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14:paraId="60E1CAD9" w14:textId="22ECE97D" w:rsidR="00BF2002" w:rsidRPr="007B349C" w:rsidRDefault="00BF2002" w:rsidP="00454801">
            <w:pPr>
              <w:pStyle w:val="Author"/>
              <w:jc w:val="both"/>
              <w:rPr>
                <w:rFonts w:eastAsia="MS Mincho"/>
                <w:b/>
                <w:sz w:val="18"/>
                <w:szCs w:val="18"/>
                <w:lang w:val="ru-RU"/>
              </w:rPr>
            </w:pPr>
            <w:r w:rsidRPr="007B349C">
              <w:rPr>
                <w:rFonts w:eastAsia="MS Mincho"/>
                <w:b/>
                <w:i/>
                <w:sz w:val="18"/>
                <w:szCs w:val="18"/>
              </w:rPr>
              <w:t>Keywords</w:t>
            </w:r>
            <w:r w:rsidRPr="007B349C">
              <w:rPr>
                <w:rFonts w:eastAsia="MS Mincho"/>
                <w:b/>
                <w:sz w:val="18"/>
                <w:szCs w:val="18"/>
                <w:lang w:val="ru-RU"/>
              </w:rPr>
              <w:t xml:space="preserve">: </w:t>
            </w:r>
            <w:r w:rsidR="00012FA6" w:rsidRPr="00012FA6">
              <w:rPr>
                <w:rFonts w:eastAsia="MS Mincho"/>
                <w:b/>
                <w:i/>
                <w:sz w:val="18"/>
                <w:szCs w:val="18"/>
                <w:lang w:val="uk-UA"/>
              </w:rPr>
              <w:t>optimization problem, data analysis, decision making, ERP system, mathematical model</w:t>
            </w:r>
            <w:r w:rsidRPr="00562D24">
              <w:rPr>
                <w:rFonts w:eastAsia="MS Mincho"/>
                <w:b/>
                <w:i/>
                <w:sz w:val="18"/>
                <w:szCs w:val="18"/>
                <w:lang w:val="uk-UA"/>
              </w:rPr>
              <w:t>.</w:t>
            </w:r>
          </w:p>
        </w:tc>
      </w:tr>
    </w:tbl>
    <w:p w14:paraId="32F35625" w14:textId="3F65AC4C" w:rsidR="008A55B5" w:rsidRPr="00012FA6" w:rsidRDefault="00012FA6" w:rsidP="009355FD">
      <w:pPr>
        <w:pStyle w:val="papertitle"/>
        <w:spacing w:before="360" w:after="0"/>
        <w:rPr>
          <w:rFonts w:eastAsia="MS Mincho"/>
        </w:rPr>
        <w:sectPr w:rsidR="008A55B5" w:rsidRPr="00012FA6" w:rsidSect="00E251DB">
          <w:pgSz w:w="11909" w:h="16834" w:code="9"/>
          <w:pgMar w:top="1077" w:right="731" w:bottom="1418" w:left="731" w:header="720" w:footer="720" w:gutter="0"/>
          <w:pgNumType w:start="1"/>
          <w:cols w:space="720"/>
          <w:docGrid w:linePitch="360"/>
        </w:sectPr>
      </w:pPr>
      <w:r w:rsidRPr="00012FA6">
        <w:rPr>
          <w:rFonts w:eastAsia="MS Mincho"/>
          <w:b/>
          <w:bCs w:val="0"/>
          <w:i/>
          <w:iCs/>
          <w:lang w:val="uk-UA"/>
        </w:rPr>
        <w:t>МЕТОДИ АНАЛІЗУ ТА ФОРМУВАННЯ ЗАМОВЛЕНЬ ПРИ РОБОТІ З ПОСТАЧАЛЬНИКАМИ ПРОДУКЦІЇ</w:t>
      </w:r>
      <w:r w:rsidR="0056310A" w:rsidRPr="00562D24">
        <w:rPr>
          <w:rFonts w:eastAsia="MS Mincho"/>
          <w:b/>
          <w:bCs w:val="0"/>
          <w:i/>
          <w:iCs/>
          <w:lang w:val="uk-UA"/>
        </w:rPr>
        <w:t xml:space="preserve"> </w:t>
      </w:r>
    </w:p>
    <w:p w14:paraId="3C3C992A" w14:textId="193E5C75" w:rsidR="008A55B5" w:rsidRPr="00012FA6" w:rsidRDefault="00012FA6" w:rsidP="00182610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t>Гонтар Михайло Валерійович</w:t>
      </w:r>
    </w:p>
    <w:p w14:paraId="1DA5012E" w14:textId="77777777" w:rsidR="00B17B9E" w:rsidRDefault="00B17B9E" w:rsidP="00182610">
      <w:pPr>
        <w:pStyle w:val="Affiliation"/>
        <w:rPr>
          <w:rFonts w:eastAsia="MS Mincho"/>
          <w:lang w:val="uk-UA"/>
        </w:rPr>
      </w:pPr>
      <w:r w:rsidRPr="00B17B9E">
        <w:rPr>
          <w:rFonts w:eastAsia="MS Mincho"/>
        </w:rPr>
        <w:t>Кафедра інформаційних систем та технологій,</w:t>
      </w:r>
    </w:p>
    <w:p w14:paraId="1A0660C9" w14:textId="471577E2" w:rsidR="008A55B5" w:rsidRPr="00562D24" w:rsidRDefault="00012FA6" w:rsidP="00182610">
      <w:pPr>
        <w:pStyle w:val="Affiliation"/>
        <w:rPr>
          <w:rFonts w:eastAsia="MS Mincho"/>
          <w:lang w:val="uk-UA"/>
        </w:rPr>
      </w:pPr>
      <w:r w:rsidRPr="00012FA6">
        <w:rPr>
          <w:rFonts w:eastAsia="MS Mincho"/>
        </w:rPr>
        <w:t>КПІ ім. Ігоря Сікорського</w:t>
      </w:r>
      <w:r w:rsidRPr="00012FA6">
        <w:rPr>
          <w:rFonts w:eastAsia="MS Mincho"/>
        </w:rPr>
        <w:br/>
        <w:t>м. Київ, Україна</w:t>
      </w:r>
    </w:p>
    <w:p w14:paraId="01BBC17C" w14:textId="5F73FBA0" w:rsidR="0056310A" w:rsidRPr="00562D24" w:rsidRDefault="00604C56" w:rsidP="00182610">
      <w:pPr>
        <w:pStyle w:val="Author"/>
        <w:rPr>
          <w:rFonts w:eastAsia="MS Mincho"/>
          <w:lang w:val="uk-UA"/>
        </w:rPr>
      </w:pPr>
      <w:r w:rsidRPr="00604C56">
        <w:rPr>
          <w:rFonts w:eastAsia="MS Mincho"/>
          <w:lang w:val="uk-UA"/>
        </w:rPr>
        <w:t>Гавриленко Олена Валеріївна</w:t>
      </w:r>
    </w:p>
    <w:p w14:paraId="3EE71F0B" w14:textId="1FAF4C8C" w:rsidR="0076193F" w:rsidRDefault="0076193F" w:rsidP="00182610">
      <w:pPr>
        <w:pStyle w:val="Affiliation"/>
        <w:rPr>
          <w:rFonts w:eastAsia="MS Mincho"/>
          <w:lang w:val="uk-UA"/>
        </w:rPr>
      </w:pPr>
      <w:r w:rsidRPr="0076193F">
        <w:rPr>
          <w:rFonts w:eastAsia="MS Mincho"/>
          <w:lang w:val="uk-UA"/>
        </w:rPr>
        <w:t>кандидат фізико-математичних наук, доцент, доцент кафедри інформаційних систем та технологій</w:t>
      </w:r>
    </w:p>
    <w:p w14:paraId="7AA6FD13" w14:textId="675E3444" w:rsidR="008A55B5" w:rsidRDefault="00604C56" w:rsidP="00604C56">
      <w:pPr>
        <w:pStyle w:val="Affiliation"/>
        <w:rPr>
          <w:rFonts w:eastAsia="MS Mincho"/>
          <w:lang w:val="uk-UA"/>
        </w:rPr>
      </w:pPr>
      <w:r w:rsidRPr="00604C56">
        <w:rPr>
          <w:rFonts w:eastAsia="MS Mincho"/>
        </w:rPr>
        <w:t>ФІОТ, КПІ ім. Ігоря Сікорського</w:t>
      </w:r>
      <w:r w:rsidRPr="00604C56">
        <w:rPr>
          <w:rFonts w:eastAsia="MS Mincho"/>
          <w:lang w:val="uk-UA"/>
        </w:rPr>
        <w:t xml:space="preserve"> </w:t>
      </w:r>
    </w:p>
    <w:p w14:paraId="37DCDB7A" w14:textId="2D8EAB69" w:rsidR="00604C56" w:rsidRPr="00562D24" w:rsidRDefault="00604C56" w:rsidP="00182610">
      <w:pPr>
        <w:pStyle w:val="Affiliation"/>
        <w:rPr>
          <w:rFonts w:eastAsia="MS Mincho"/>
          <w:lang w:val="uk-UA"/>
        </w:rPr>
        <w:sectPr w:rsidR="00604C56" w:rsidRPr="00562D24" w:rsidSect="006C4648">
          <w:type w:val="continuous"/>
          <w:pgSz w:w="11909" w:h="16834" w:code="9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  <w:docGrid w:linePitch="360"/>
        </w:sectPr>
      </w:pPr>
      <w:r w:rsidRPr="00604C56">
        <w:rPr>
          <w:rFonts w:eastAsia="MS Mincho"/>
        </w:rPr>
        <w:t>м. Київ, Україна</w:t>
      </w:r>
    </w:p>
    <w:p w14:paraId="2EDCBA4D" w14:textId="77777777" w:rsidR="008A55B5" w:rsidRPr="00562D24" w:rsidRDefault="008A55B5" w:rsidP="00182610">
      <w:pPr>
        <w:rPr>
          <w:rFonts w:eastAsia="MS Mincho"/>
          <w:lang w:val="uk-UA"/>
        </w:rPr>
        <w:sectPr w:rsidR="008A55B5" w:rsidRPr="00562D24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64E3F3C9" w14:textId="6307DE96" w:rsidR="008A55B5" w:rsidRPr="00562D24" w:rsidRDefault="00123D6D" w:rsidP="00182610">
      <w:pPr>
        <w:pStyle w:val="Abstract"/>
        <w:ind w:firstLine="284"/>
        <w:rPr>
          <w:rFonts w:eastAsia="MS Mincho"/>
          <w:lang w:val="uk-UA"/>
        </w:rPr>
      </w:pPr>
      <w:r w:rsidRPr="00562D24">
        <w:rPr>
          <w:rFonts w:eastAsia="MS Mincho"/>
          <w:i/>
          <w:iCs/>
          <w:lang w:val="uk-UA"/>
        </w:rPr>
        <w:t>Анотаці</w:t>
      </w:r>
      <w:r w:rsidR="0056310A" w:rsidRPr="00562D24">
        <w:rPr>
          <w:rFonts w:eastAsia="MS Mincho"/>
          <w:i/>
          <w:iCs/>
          <w:lang w:val="uk-UA"/>
        </w:rPr>
        <w:t>я.</w:t>
      </w:r>
      <w:r w:rsidR="00C602B4" w:rsidRPr="00562D24">
        <w:rPr>
          <w:rFonts w:eastAsia="MS Mincho"/>
          <w:i/>
          <w:iCs/>
          <w:lang w:val="uk-UA"/>
        </w:rPr>
        <w:t xml:space="preserve"> </w:t>
      </w:r>
      <w:r w:rsidR="00604C56" w:rsidRPr="00604C56">
        <w:rPr>
          <w:lang w:val="uk-UA"/>
        </w:rPr>
        <w:t>У роботі розглянуто математичну модель формування замовлень з урахуванням вартості та надійності постачальників. Реалізовано прототип інформаційної системи, що автоматизує управління постачальниками та товарним асортиментом</w:t>
      </w:r>
      <w:r w:rsidRPr="00562D24">
        <w:rPr>
          <w:lang w:val="uk-UA"/>
        </w:rPr>
        <w:t>.</w:t>
      </w:r>
      <w:r w:rsidR="004E205E" w:rsidRPr="00562D24">
        <w:rPr>
          <w:lang w:val="uk-UA"/>
        </w:rPr>
        <w:t xml:space="preserve">   </w:t>
      </w:r>
    </w:p>
    <w:p w14:paraId="180C61BB" w14:textId="2B8308F3" w:rsidR="007B349C" w:rsidRPr="00562D24" w:rsidRDefault="007B349C" w:rsidP="007B349C">
      <w:pPr>
        <w:pStyle w:val="1"/>
        <w:spacing w:before="120" w:after="0"/>
        <w:jc w:val="both"/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</w:pPr>
      <w:r w:rsidRPr="00562D24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Ключові слова: </w:t>
      </w:r>
      <w:r w:rsidR="00604C56" w:rsidRPr="00604C56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задача оптимізації, аналіз даних, прийняття рішень, ERP система, математична модель</w:t>
      </w:r>
      <w:r w:rsidRPr="00562D24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.</w:t>
      </w:r>
    </w:p>
    <w:p w14:paraId="2E0DF224" w14:textId="4D7EC439" w:rsidR="00211EE1" w:rsidRPr="00562D24" w:rsidRDefault="00211EE1" w:rsidP="00211EE1">
      <w:pPr>
        <w:keepNext/>
        <w:keepLines/>
        <w:tabs>
          <w:tab w:val="left" w:pos="216"/>
        </w:tabs>
        <w:spacing w:before="120"/>
        <w:outlineLvl w:val="0"/>
        <w:rPr>
          <w:rFonts w:eastAsia="MS Mincho"/>
          <w:bCs/>
          <w:smallCaps/>
          <w:kern w:val="32"/>
          <w:lang w:val="uk-UA" w:eastAsia="x-none"/>
        </w:rPr>
      </w:pPr>
      <w:r w:rsidRPr="00562D24">
        <w:rPr>
          <w:rFonts w:eastAsia="MS Mincho"/>
          <w:bCs/>
          <w:smallCaps/>
          <w:kern w:val="32"/>
          <w:lang w:val="uk-UA" w:eastAsia="x-none"/>
        </w:rPr>
        <w:t>Вступ</w:t>
      </w:r>
    </w:p>
    <w:p w14:paraId="5B9596AB" w14:textId="77777777" w:rsidR="00604C56" w:rsidRPr="00604C56" w:rsidRDefault="00604C56" w:rsidP="00604C56">
      <w:pPr>
        <w:pStyle w:val="a3"/>
        <w:ind w:firstLine="284"/>
        <w:rPr>
          <w:lang w:val="uk-UA"/>
        </w:rPr>
      </w:pPr>
      <w:r w:rsidRPr="00604C56">
        <w:rPr>
          <w:lang w:val="uk-UA"/>
        </w:rPr>
        <w:t>У сучасних умовах цифрової трансформації та глобалізації ланцюгів постачання ефективна взаємодія з постачальниками є критично важливою для стабільної та безперебійної роботи підприємств [1]. Порушення термінів постачання, невідповідність якості товарів та людський фактор під час формування замовлень призводять до фінансових втрат і збоїв у виробництві.</w:t>
      </w:r>
    </w:p>
    <w:p w14:paraId="6D823817" w14:textId="2FCD1FC5" w:rsidR="00F63424" w:rsidRPr="00D41BA1" w:rsidRDefault="00604C56" w:rsidP="00D41BA1">
      <w:pPr>
        <w:pStyle w:val="a3"/>
        <w:spacing w:after="0" w:line="240" w:lineRule="auto"/>
        <w:ind w:firstLine="284"/>
        <w:rPr>
          <w:lang w:val="en-US"/>
        </w:rPr>
      </w:pPr>
      <w:r w:rsidRPr="00604C56">
        <w:rPr>
          <w:lang w:val="uk-UA"/>
        </w:rPr>
        <w:t>Для вирішення зазначених проблем усе ширше впроваджуються інформаційні системи управління закупівлями, інтегровані з ERP-рішеннями, модулями Business Intelligence, аналітичними панелями [2]. У таких системах важливою складовою стає математичне моделювання, яке дозволяє оптимізувати розподіл замовлень між постачальниками з урахуванням вартості, обмежень і надійності. Ме</w:t>
      </w:r>
      <w:r w:rsidRPr="00604C56">
        <w:rPr>
          <w:lang w:val="uk-UA"/>
        </w:rPr>
        <w:t>тою цієї роботи є побудова математичної моделі оптимального формування замовлень на продукцію та реалізація інформаційної системи, яка підтримує цей процес і автоматизує управління взаємодією з постачальниками</w:t>
      </w:r>
      <w:r w:rsidR="007B349C" w:rsidRPr="00562D24">
        <w:rPr>
          <w:lang w:val="uk-UA"/>
        </w:rPr>
        <w:t>.</w:t>
      </w:r>
    </w:p>
    <w:p w14:paraId="37AEC563" w14:textId="56F24468" w:rsidR="008A55B5" w:rsidRPr="00562D24" w:rsidRDefault="00604C56" w:rsidP="00121F6A">
      <w:pPr>
        <w:pStyle w:val="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МАТЕМАТИЧНА МОДЕЛЬ</w:t>
      </w:r>
    </w:p>
    <w:p w14:paraId="043E8FAD" w14:textId="7A8A64DB" w:rsidR="00604C56" w:rsidRPr="00604C56" w:rsidRDefault="00604C56" w:rsidP="00D122B9">
      <w:pPr>
        <w:pStyle w:val="a3"/>
        <w:spacing w:after="0" w:line="240" w:lineRule="auto"/>
        <w:ind w:firstLine="289"/>
        <w:rPr>
          <w:lang w:val="uk-UA"/>
        </w:rPr>
      </w:pPr>
      <w:r w:rsidRPr="00604C56">
        <w:rPr>
          <w:lang w:val="uk-UA"/>
        </w:rPr>
        <w:t>Для оптимізації процесу формування замовлень між кількома постачальниками запропоновано модель розподілу обсягів продукції, яка дозволяє мінімізувати витрати підприємства та одночасно враховує надійність постачальників. Модель побудована у вигляді задачі лінійного програмування з двома критеріями: вартістю закупівлі та надійністю поставок.</w:t>
      </w:r>
    </w:p>
    <w:p w14:paraId="2825CA64" w14:textId="7E0B97D1" w:rsidR="000E7038" w:rsidRDefault="00604C56" w:rsidP="002B2963">
      <w:pPr>
        <w:pStyle w:val="a3"/>
        <w:spacing w:after="0" w:line="240" w:lineRule="auto"/>
        <w:rPr>
          <w:lang w:val="uk-UA"/>
        </w:rPr>
      </w:pPr>
      <w:r w:rsidRPr="00604C56">
        <w:rPr>
          <w:lang w:val="uk-UA"/>
        </w:rPr>
        <w:t>У межах моделі розглядаються множини:</w:t>
      </w:r>
    </w:p>
    <w:p w14:paraId="19C6AF70" w14:textId="6B7E8463" w:rsidR="00604C56" w:rsidRPr="00604C56" w:rsidRDefault="00604C56" w:rsidP="002B2963">
      <w:pPr>
        <w:pStyle w:val="a3"/>
        <w:numPr>
          <w:ilvl w:val="0"/>
          <w:numId w:val="24"/>
        </w:numPr>
        <w:spacing w:after="0" w:line="240" w:lineRule="auto"/>
        <w:rPr>
          <w:lang w:val="en-US"/>
        </w:rPr>
      </w:pPr>
      <w:r w:rsidRPr="00604C56">
        <w:rPr>
          <w:lang w:val="en-US"/>
        </w:rPr>
        <w:t xml:space="preserve">продукції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604C56">
        <w:rPr>
          <w:lang w:val="en-US"/>
        </w:rPr>
        <w:t>,</w:t>
      </w:r>
      <w:r w:rsidRPr="00604C56">
        <w:rPr>
          <w:i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604C56">
        <w:rPr>
          <w:lang w:val="en-US"/>
        </w:rPr>
        <w:t>,...,</w:t>
      </w:r>
      <w:r w:rsidRPr="00604C56">
        <w:rPr>
          <w:i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</w:p>
    <w:p w14:paraId="76451395" w14:textId="647613C8" w:rsidR="00604C56" w:rsidRPr="00604C56" w:rsidRDefault="00604C56" w:rsidP="002B2963">
      <w:pPr>
        <w:pStyle w:val="a3"/>
        <w:numPr>
          <w:ilvl w:val="0"/>
          <w:numId w:val="24"/>
        </w:numPr>
        <w:spacing w:after="0" w:line="240" w:lineRule="auto"/>
        <w:rPr>
          <w:lang w:val="en-US"/>
        </w:rPr>
      </w:pPr>
      <w:r w:rsidRPr="00604C56">
        <w:rPr>
          <w:lang w:val="en-US"/>
        </w:rPr>
        <w:t xml:space="preserve">постачальників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604C56">
        <w:rPr>
          <w:lang w:val="en-US"/>
        </w:rPr>
        <w:t>,</w:t>
      </w:r>
      <w:r w:rsidRPr="00604C56">
        <w:rPr>
          <w:i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604C56">
        <w:rPr>
          <w:lang w:val="en-US"/>
        </w:rPr>
        <w:t>,...,</w:t>
      </w:r>
      <w:r w:rsidRPr="00604C56">
        <w:rPr>
          <w:i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</w:p>
    <w:p w14:paraId="4EBCE5AD" w14:textId="3494B108" w:rsidR="00604C56" w:rsidRPr="00604C56" w:rsidRDefault="00604C56" w:rsidP="00D122B9">
      <w:pPr>
        <w:pStyle w:val="a3"/>
        <w:spacing w:after="0" w:line="240" w:lineRule="auto"/>
        <w:ind w:firstLine="289"/>
        <w:rPr>
          <w:lang w:val="uk-UA"/>
        </w:rPr>
      </w:pPr>
      <w:r w:rsidRPr="00604C56">
        <w:rPr>
          <w:lang w:val="uk-UA"/>
        </w:rPr>
        <w:t xml:space="preserve">Метою є знайти такий розподіл замовлень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ij</m:t>
            </m:r>
          </m:sub>
        </m:sSub>
      </m:oMath>
      <w:r w:rsidRPr="00604C56">
        <w:rPr>
          <w:lang w:val="uk-UA"/>
        </w:rPr>
        <w:t>, за якого:</w:t>
      </w:r>
    </w:p>
    <w:p w14:paraId="3FC4095F" w14:textId="41D6BAB7" w:rsidR="00604C56" w:rsidRPr="00604C56" w:rsidRDefault="00604C56" w:rsidP="002B2963">
      <w:pPr>
        <w:pStyle w:val="a3"/>
        <w:numPr>
          <w:ilvl w:val="0"/>
          <w:numId w:val="25"/>
        </w:numPr>
        <w:spacing w:after="0" w:line="240" w:lineRule="auto"/>
        <w:rPr>
          <w:lang w:val="uk-UA"/>
        </w:rPr>
      </w:pPr>
      <w:r w:rsidRPr="00604C56">
        <w:rPr>
          <w:lang w:val="uk-UA"/>
        </w:rPr>
        <w:t>буде забезпечено повне покриття потреб у продукції</w:t>
      </w:r>
    </w:p>
    <w:p w14:paraId="5EA84E16" w14:textId="65C5E74E" w:rsidR="00604C56" w:rsidRPr="00604C56" w:rsidRDefault="00604C56" w:rsidP="002B2963">
      <w:pPr>
        <w:pStyle w:val="a3"/>
        <w:numPr>
          <w:ilvl w:val="0"/>
          <w:numId w:val="25"/>
        </w:numPr>
        <w:spacing w:after="0" w:line="240" w:lineRule="auto"/>
        <w:rPr>
          <w:lang w:val="uk-UA"/>
        </w:rPr>
      </w:pPr>
      <w:r w:rsidRPr="00604C56">
        <w:rPr>
          <w:lang w:val="uk-UA"/>
        </w:rPr>
        <w:t>не буде перевищено постачальницьких можливостей</w:t>
      </w:r>
    </w:p>
    <w:p w14:paraId="4694FFA2" w14:textId="56796ED9" w:rsidR="00B17B9E" w:rsidRPr="00B17B9E" w:rsidRDefault="00604C56" w:rsidP="00B17B9E">
      <w:pPr>
        <w:pStyle w:val="a3"/>
        <w:numPr>
          <w:ilvl w:val="0"/>
          <w:numId w:val="25"/>
        </w:numPr>
        <w:spacing w:after="0" w:line="240" w:lineRule="auto"/>
        <w:rPr>
          <w:lang w:val="uk-UA"/>
        </w:rPr>
      </w:pPr>
      <w:r w:rsidRPr="00604C56">
        <w:rPr>
          <w:lang w:val="uk-UA"/>
        </w:rPr>
        <w:t>буде досягнуто компроміс між мінімізацією вартості й максимізацією надійності.</w:t>
      </w:r>
    </w:p>
    <w:p w14:paraId="505638F5" w14:textId="77777777" w:rsidR="005A2437" w:rsidRDefault="005A2437" w:rsidP="00D41BA1">
      <w:pPr>
        <w:jc w:val="left"/>
        <w:rPr>
          <w:lang w:val="uk-UA"/>
        </w:rPr>
      </w:pPr>
    </w:p>
    <w:p w14:paraId="376AC619" w14:textId="0A955FC9" w:rsidR="00604C56" w:rsidRPr="00D41BA1" w:rsidRDefault="005A2437" w:rsidP="00D41BA1">
      <w:pPr>
        <w:jc w:val="left"/>
        <w:rPr>
          <w:rFonts w:eastAsia="MS Mincho"/>
          <w:lang w:val="uk-UA" w:eastAsia="x-none"/>
        </w:rPr>
      </w:pPr>
      <w:r w:rsidRPr="00562D24"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283D5AC" wp14:editId="14ABD3AE">
                <wp:simplePos x="0" y="0"/>
                <wp:positionH relativeFrom="column">
                  <wp:posOffset>3412490</wp:posOffset>
                </wp:positionH>
                <wp:positionV relativeFrom="paragraph">
                  <wp:posOffset>97790</wp:posOffset>
                </wp:positionV>
                <wp:extent cx="3178810" cy="3086100"/>
                <wp:effectExtent l="0" t="0" r="2540" b="0"/>
                <wp:wrapTight wrapText="bothSides">
                  <wp:wrapPolygon edited="0">
                    <wp:start x="0" y="0"/>
                    <wp:lineTo x="0" y="21467"/>
                    <wp:lineTo x="21488" y="21467"/>
                    <wp:lineTo x="21488" y="0"/>
                    <wp:lineTo x="0" y="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40F1" w14:textId="77777777" w:rsidR="00AA53FA" w:rsidRDefault="00AA53FA" w:rsidP="00AA53FA">
                            <w:pPr>
                              <w:pStyle w:val="a3"/>
                              <w:tabs>
                                <w:tab w:val="clear" w:pos="288"/>
                              </w:tabs>
                              <w:spacing w:before="12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val="uk-UA" w:eastAsia="uk-UA"/>
                              </w:rPr>
                              <w:drawing>
                                <wp:inline distT="0" distB="0" distL="0" distR="0" wp14:anchorId="551FFCAA" wp14:editId="7355D979">
                                  <wp:extent cx="3302682" cy="2676525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6267" cy="2736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FFE5" w14:textId="2556D6A3" w:rsidR="00AA53FA" w:rsidRPr="00401CFD" w:rsidRDefault="00AA53FA" w:rsidP="00401CFD">
                            <w:pPr>
                              <w:pStyle w:val="a3"/>
                              <w:spacing w:before="120" w:after="0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AA53FA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Рис.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Pr="00AA53FA">
                              <w:rPr>
                                <w:sz w:val="16"/>
                                <w:szCs w:val="16"/>
                                <w:lang w:val="uk-UA"/>
                              </w:rPr>
                              <w:t>. Таблиця обліку товарів на складі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3D5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8.7pt;margin-top:7.7pt;width:250.3pt;height:24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GbFAIAAAMEAAAOAAAAZHJzL2Uyb0RvYy54bWysU9tu2zAMfR+wfxD0vthOkzY14hRdugwD&#10;ugvQ7QMUWY6FyaJGKbGzrx8lp2nQvQ3TgyCK1CF5eLS8GzrDDgq9BlvxYpJzpqyEWttdxX9837xb&#10;cOaDsLUwYFXFj8rzu9XbN8velWoKLZhaISMQ68veVbwNwZVZ5mWrOuEn4JQlZwPYiUAm7rIaRU/o&#10;ncmmeX6d9YC1Q5DKe7p9GJ18lfCbRsnwtWm8CsxUnGoLace0b+OerZai3KFwrZanMsQ/VNEJbSnp&#10;GepBBMH2qP+C6rRE8NCEiYQug6bRUqUeqJsif9XNUyucSr0QOd6dafL/D1Z+OTy5b8jC8B4GGmBq&#10;wrtHkD89s7Buhd2pe0ToWyVqSlxEyrLe+fL0NFLtSx9Btv1nqGnIYh8gAQ0NdpEV6pMROg3geCZd&#10;DYFJurwqbhaLglySfFf54rrI01gyUT4/d+jDRwUdi4eKI001wYvDow+xHFE+h8RsHoyuN9qYZOBu&#10;uzbIDoIUsEkrdfAqzFjWV/x2Pp0nZAvxfRJHpwMp1Oiu4os8rlEzkY4Ptk4hQWgznqkSY0/8REpG&#10;csKwHSgw8rSF+khMIYxKpJ9DhxbwN2c9qbDi/tdeoOLMfLLE9m0xm0XZJmM2v5mSgZee7aVHWElQ&#10;FQ+cjcd1GKW+d6h3LWUa52vhnibU6MTdS1WnuklpidLTr4hSvrRT1MvfXf0BAAD//wMAUEsDBBQA&#10;BgAIAAAAIQB7jG0m3gAAAAsBAAAPAAAAZHJzL2Rvd25yZXYueG1sTI/BTsMwEETvSPyDtUhcELVL&#10;k6aEOBUggbi29AOceJtExOsodpv079me4LQazWj2TbGdXS/OOIbOk4blQoFAqr3tqNFw+P543IAI&#10;0ZA1vSfUcMEA2/L2pjC59RPt8LyPjeASCrnR0MY45FKGukVnwsIPSOwd/ehMZDk20o5m4nLXyyel&#10;1tKZjvhDawZ8b7H+2Z+chuPX9JA+T9VnPGS7ZP1muqzyF63v7+bXFxAR5/gXhis+o0PJTJU/kQ2i&#10;15CusoSjbKR8rwG12vC6ii21TECWhfy/ofwFAAD//wMAUEsBAi0AFAAGAAgAAAAhALaDOJL+AAAA&#10;4QEAABMAAAAAAAAAAAAAAAAAAAAAAFtDb250ZW50X1R5cGVzXS54bWxQSwECLQAUAAYACAAAACEA&#10;OP0h/9YAAACUAQAACwAAAAAAAAAAAAAAAAAvAQAAX3JlbHMvLnJlbHNQSwECLQAUAAYACAAAACEA&#10;UksxmxQCAAADBAAADgAAAAAAAAAAAAAAAAAuAgAAZHJzL2Uyb0RvYy54bWxQSwECLQAUAAYACAAA&#10;ACEAe4xtJt4AAAALAQAADwAAAAAAAAAAAAAAAABuBAAAZHJzL2Rvd25yZXYueG1sUEsFBgAAAAAE&#10;AAQA8wAAAHkFAAAAAA==&#10;" stroked="f">
                <v:textbox>
                  <w:txbxContent>
                    <w:p w14:paraId="1C2B40F1" w14:textId="77777777" w:rsidR="00AA53FA" w:rsidRDefault="00AA53FA" w:rsidP="00AA53FA">
                      <w:pPr>
                        <w:pStyle w:val="a3"/>
                        <w:tabs>
                          <w:tab w:val="clear" w:pos="288"/>
                        </w:tabs>
                        <w:spacing w:before="120" w:after="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val="uk-UA" w:eastAsia="uk-UA"/>
                        </w:rPr>
                        <w:drawing>
                          <wp:inline distT="0" distB="0" distL="0" distR="0" wp14:anchorId="551FFCAA" wp14:editId="7355D979">
                            <wp:extent cx="3302682" cy="2676525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76267" cy="2736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FFE5" w14:textId="2556D6A3" w:rsidR="00AA53FA" w:rsidRPr="00401CFD" w:rsidRDefault="00AA53FA" w:rsidP="00401CFD">
                      <w:pPr>
                        <w:pStyle w:val="a3"/>
                        <w:spacing w:before="120" w:after="0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AA53FA">
                        <w:rPr>
                          <w:sz w:val="16"/>
                          <w:szCs w:val="16"/>
                          <w:lang w:val="uk-UA"/>
                        </w:rPr>
                        <w:t xml:space="preserve">Рис.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2</w:t>
                      </w:r>
                      <w:r w:rsidRPr="00AA53FA">
                        <w:rPr>
                          <w:sz w:val="16"/>
                          <w:szCs w:val="16"/>
                          <w:lang w:val="uk-UA"/>
                        </w:rPr>
                        <w:t>. Таблиця обліку товарів на складі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04C56" w:rsidRPr="00604C56">
        <w:rPr>
          <w:lang w:val="uk-UA"/>
        </w:rPr>
        <w:t>Позначення:</w:t>
      </w:r>
    </w:p>
    <w:p w14:paraId="515D3DE4" w14:textId="30215A63" w:rsidR="00D41BA1" w:rsidRPr="00D41BA1" w:rsidRDefault="00D122B9" w:rsidP="00D41BA1">
      <w:pPr>
        <w:pStyle w:val="a3"/>
        <w:spacing w:after="0" w:line="240" w:lineRule="auto"/>
        <w:ind w:firstLine="289"/>
        <w:rPr>
          <w:lang w:val="en-US"/>
        </w:rPr>
      </w:pPr>
      <w:r>
        <w:rPr>
          <w:lang w:val="uk-UA"/>
        </w:rPr>
        <w:tab/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ij</m:t>
            </m:r>
          </m:sub>
        </m:sSub>
      </m:oMath>
      <w:r w:rsidR="00604C56" w:rsidRPr="00604C56">
        <w:rPr>
          <w:lang w:val="uk-UA"/>
        </w:rPr>
        <w:t xml:space="preserve">— вартість одиниці продукції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j</m:t>
            </m:r>
          </m:sub>
        </m:sSub>
      </m:oMath>
      <w:r w:rsidR="00604C56" w:rsidRPr="00604C56">
        <w:rPr>
          <w:lang w:val="uk-UA"/>
        </w:rPr>
        <w:t xml:space="preserve"> у постачальника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i</m:t>
            </m:r>
          </m:sub>
        </m:sSub>
      </m:oMath>
    </w:p>
    <w:p w14:paraId="752FFB68" w14:textId="192A217D" w:rsidR="00604C56" w:rsidRPr="00604C56" w:rsidRDefault="00D122B9" w:rsidP="00D122B9">
      <w:pPr>
        <w:pStyle w:val="a3"/>
        <w:spacing w:after="0" w:line="240" w:lineRule="auto"/>
        <w:ind w:firstLine="289"/>
        <w:rPr>
          <w:lang w:val="uk-UA"/>
        </w:rPr>
      </w:pPr>
      <w:r>
        <w:rPr>
          <w:lang w:val="uk-UA"/>
        </w:rPr>
        <w:tab/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ij</m:t>
            </m:r>
          </m:sub>
        </m:sSub>
      </m:oMath>
      <w:r w:rsidR="00604C56" w:rsidRPr="00604C56">
        <w:rPr>
          <w:lang w:val="uk-UA"/>
        </w:rPr>
        <w:t xml:space="preserve"> — максимально можливий обсяг постачання</w:t>
      </w:r>
    </w:p>
    <w:p w14:paraId="4CCCC189" w14:textId="57C516C6" w:rsidR="00604C56" w:rsidRPr="00604C56" w:rsidRDefault="00D122B9" w:rsidP="00D122B9">
      <w:pPr>
        <w:pStyle w:val="a3"/>
        <w:spacing w:after="0" w:line="240" w:lineRule="auto"/>
        <w:ind w:firstLine="289"/>
        <w:rPr>
          <w:lang w:val="uk-UA"/>
        </w:rPr>
      </w:pPr>
      <w:r>
        <w:rPr>
          <w:lang w:val="uk-UA"/>
        </w:rPr>
        <w:tab/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ij</m:t>
            </m:r>
          </m:sub>
        </m:sSub>
      </m:oMath>
      <w:r w:rsidR="00604C56" w:rsidRPr="00604C56">
        <w:rPr>
          <w:lang w:val="uk-UA"/>
        </w:rPr>
        <w:t xml:space="preserve"> </w:t>
      </w:r>
      <w:r w:rsidR="00604C56" w:rsidRPr="00604C56">
        <w:rPr>
          <w:rFonts w:ascii="Cambria Math" w:hAnsi="Cambria Math" w:cs="Cambria Math"/>
          <w:lang w:val="uk-UA"/>
        </w:rPr>
        <w:t>∈</w:t>
      </w:r>
      <w:r w:rsidR="00604C56" w:rsidRPr="00604C56">
        <w:rPr>
          <w:lang w:val="uk-UA"/>
        </w:rPr>
        <w:t xml:space="preserve"> [0;1] — коефіцієнт надійності</w:t>
      </w:r>
    </w:p>
    <w:p w14:paraId="66298F3E" w14:textId="2EC7C349" w:rsidR="00604C56" w:rsidRPr="00116A01" w:rsidRDefault="00D122B9" w:rsidP="00D122B9">
      <w:pPr>
        <w:pStyle w:val="a3"/>
        <w:spacing w:after="0" w:line="240" w:lineRule="auto"/>
        <w:ind w:firstLine="289"/>
        <w:rPr>
          <w:i/>
          <w:lang w:val="en-US"/>
        </w:rPr>
      </w:pPr>
      <w:r>
        <w:rPr>
          <w:lang w:val="uk-UA"/>
        </w:rPr>
        <w:tab/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ij</m:t>
            </m:r>
          </m:sub>
        </m:sSub>
      </m:oMath>
      <w:r w:rsidR="00604C56" w:rsidRPr="00604C56">
        <w:rPr>
          <w:lang w:val="uk-UA"/>
        </w:rPr>
        <w:t xml:space="preserve"> — обсяг продукції, що замовляється у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i</m:t>
            </m:r>
          </m:sub>
        </m:sSub>
      </m:oMath>
    </w:p>
    <w:p w14:paraId="6F7D4C38" w14:textId="62E552FD" w:rsidR="00604C56" w:rsidRDefault="00D122B9" w:rsidP="00D122B9">
      <w:pPr>
        <w:pStyle w:val="a3"/>
        <w:spacing w:after="0" w:line="240" w:lineRule="auto"/>
        <w:ind w:firstLine="289"/>
        <w:rPr>
          <w:lang w:val="en-US"/>
        </w:rPr>
      </w:pPr>
      <w:r>
        <w:rPr>
          <w:i/>
          <w:lang w:val="uk-UA"/>
        </w:rPr>
        <w:tab/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j</m:t>
            </m:r>
          </m:sub>
        </m:sSub>
      </m:oMath>
      <w:r w:rsidR="00604C56" w:rsidRPr="00604C56">
        <w:rPr>
          <w:lang w:val="uk-UA"/>
        </w:rPr>
        <w:t xml:space="preserve"> — необхідний загальний обсяг продукції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j</m:t>
            </m:r>
          </m:sub>
        </m:sSub>
      </m:oMath>
    </w:p>
    <w:p w14:paraId="06BDBEF0" w14:textId="09945F7C" w:rsidR="00116A01" w:rsidRPr="00116A01" w:rsidRDefault="00116A01" w:rsidP="00D122B9">
      <w:pPr>
        <w:ind w:firstLine="289"/>
        <w:jc w:val="both"/>
      </w:pPr>
      <w:r w:rsidRPr="00116A01">
        <w:t>Модель включає дві цільові функції:</w:t>
      </w:r>
    </w:p>
    <w:p w14:paraId="3852C126" w14:textId="2498D4B8" w:rsidR="00116A01" w:rsidRPr="00116A01" w:rsidRDefault="00116A01" w:rsidP="00D122B9">
      <w:pPr>
        <w:ind w:firstLine="720"/>
        <w:jc w:val="both"/>
      </w:pPr>
      <w:r w:rsidRPr="00116A01">
        <w:t>Мінімізація витрат:</w:t>
      </w:r>
    </w:p>
    <w:p w14:paraId="59C89EFA" w14:textId="77777777" w:rsidR="00116A01" w:rsidRPr="00116A01" w:rsidRDefault="00000000" w:rsidP="00D122B9">
      <w:pPr>
        <w:ind w:firstLine="289"/>
        <w:jc w:val="both"/>
        <w:rPr>
          <w:lang w:val="uk-U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cost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fName>
            <m:e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*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</m:e>
          </m:func>
        </m:oMath>
      </m:oMathPara>
    </w:p>
    <w:p w14:paraId="0087C44D" w14:textId="2937F473" w:rsidR="00116A01" w:rsidRPr="00116A01" w:rsidRDefault="00116A01" w:rsidP="00D122B9">
      <w:pPr>
        <w:ind w:firstLine="720"/>
        <w:jc w:val="both"/>
        <w:rPr>
          <w:lang w:val="uk-UA"/>
        </w:rPr>
      </w:pPr>
      <w:r w:rsidRPr="00116A01">
        <w:t>Максимізація надійності постачання:</w:t>
      </w:r>
    </w:p>
    <w:p w14:paraId="73826B87" w14:textId="77777777" w:rsidR="00116A01" w:rsidRPr="00116A01" w:rsidRDefault="00000000" w:rsidP="00D122B9">
      <w:pPr>
        <w:ind w:firstLine="289"/>
        <w:jc w:val="both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reliability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fName>
            <m:e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*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</m:e>
          </m:func>
        </m:oMath>
      </m:oMathPara>
    </w:p>
    <w:p w14:paraId="6D6404AA" w14:textId="07EE39E4" w:rsidR="00116A01" w:rsidRPr="00116A01" w:rsidRDefault="00116A01" w:rsidP="00D122B9">
      <w:pPr>
        <w:ind w:firstLine="289"/>
        <w:jc w:val="both"/>
      </w:pPr>
      <w:r w:rsidRPr="00116A01">
        <w:t>Обмеження:</w:t>
      </w:r>
    </w:p>
    <w:p w14:paraId="3113E56B" w14:textId="386EF6E8" w:rsidR="00116A01" w:rsidRPr="00116A01" w:rsidRDefault="00116A01" w:rsidP="00D122B9">
      <w:pPr>
        <w:ind w:firstLine="720"/>
        <w:jc w:val="both"/>
      </w:pPr>
      <w:r w:rsidRPr="00116A01">
        <w:t>покриття потреб:</w:t>
      </w:r>
    </w:p>
    <w:p w14:paraId="635516DB" w14:textId="77777777" w:rsidR="00116A01" w:rsidRPr="00116A01" w:rsidRDefault="00000000" w:rsidP="00D122B9">
      <w:pPr>
        <w:ind w:firstLine="289"/>
        <w:jc w:val="both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</m:e>
          </m:nary>
          <m:r>
            <w:rPr>
              <w:rFonts w:ascii="Cambria Math" w:hAnsi="Cambria Math"/>
            </w:rPr>
            <m:t xml:space="preserve">  ∀j</m:t>
          </m:r>
        </m:oMath>
      </m:oMathPara>
    </w:p>
    <w:p w14:paraId="525AB95B" w14:textId="32EFB7B1" w:rsidR="00116A01" w:rsidRPr="00116A01" w:rsidRDefault="00116A01" w:rsidP="00D122B9">
      <w:pPr>
        <w:ind w:firstLine="720"/>
        <w:jc w:val="both"/>
      </w:pPr>
      <w:r w:rsidRPr="00116A01">
        <w:t>обмеження по потужностях:</w:t>
      </w:r>
    </w:p>
    <w:p w14:paraId="7D85C42D" w14:textId="77777777" w:rsidR="00116A01" w:rsidRPr="00116A01" w:rsidRDefault="00000000" w:rsidP="00D122B9">
      <w:pPr>
        <w:ind w:firstLine="289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 xml:space="preserve"> ,  ∀i,j</m:t>
          </m:r>
        </m:oMath>
      </m:oMathPara>
    </w:p>
    <w:p w14:paraId="0FC3F6AD" w14:textId="718CB2E8" w:rsidR="00116A01" w:rsidRPr="00116A01" w:rsidRDefault="00116A01" w:rsidP="00D122B9">
      <w:pPr>
        <w:ind w:firstLine="720"/>
        <w:jc w:val="both"/>
      </w:pPr>
      <w:r w:rsidRPr="00116A01">
        <w:t>невід’ємність:</w:t>
      </w:r>
    </w:p>
    <w:p w14:paraId="6BDAF5EE" w14:textId="77777777" w:rsidR="00116A01" w:rsidRPr="00116A01" w:rsidRDefault="00000000" w:rsidP="00D122B9">
      <w:pPr>
        <w:ind w:firstLine="289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w:rPr>
              <w:rFonts w:ascii="Cambria Math" w:hAnsi="Cambria Math"/>
            </w:rPr>
            <m:t>≥0</m:t>
          </m:r>
        </m:oMath>
      </m:oMathPara>
    </w:p>
    <w:p w14:paraId="4A19964F" w14:textId="2FFCCBF2" w:rsidR="00116A01" w:rsidRPr="00116A01" w:rsidRDefault="00116A01" w:rsidP="00D122B9">
      <w:pPr>
        <w:ind w:firstLine="289"/>
        <w:jc w:val="both"/>
      </w:pPr>
      <w:r w:rsidRPr="00116A01">
        <w:t>Для поєднання обох критеріїв у єдину функцію використовується зважений підхід:</w:t>
      </w:r>
    </w:p>
    <w:p w14:paraId="52A82F70" w14:textId="77777777" w:rsidR="00116A01" w:rsidRPr="00116A01" w:rsidRDefault="00000000" w:rsidP="00D122B9">
      <w:pPr>
        <w:ind w:firstLine="289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eastAsiaTheme="minorEastAsia" w:hAnsi="Cambria Math"/>
            </w:rPr>
            <m:t xml:space="preserve">= α*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cost</m:t>
              </m:r>
            </m:sub>
          </m:sSub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r>
                <w:rPr>
                  <w:rFonts w:ascii="Cambria Math" w:eastAsiaTheme="minorEastAsia" w:hAnsi="Cambria Math"/>
                </w:rPr>
                <m:t>α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reliability</m:t>
              </m:r>
            </m:sub>
          </m:sSub>
        </m:oMath>
      </m:oMathPara>
    </w:p>
    <w:p w14:paraId="53EA5AE0" w14:textId="3DCD02AF" w:rsidR="00116A01" w:rsidRPr="00116A01" w:rsidRDefault="00116A01" w:rsidP="00D122B9">
      <w:pPr>
        <w:pStyle w:val="a3"/>
        <w:spacing w:after="0" w:line="240" w:lineRule="auto"/>
        <w:ind w:firstLine="289"/>
        <w:rPr>
          <w:iCs/>
          <w:lang w:val="en-US"/>
        </w:rPr>
      </w:pPr>
      <w:r w:rsidRPr="00116A01">
        <w:rPr>
          <w:iCs/>
          <w:lang w:val="en-US"/>
        </w:rPr>
        <w:t xml:space="preserve">де α </w:t>
      </w:r>
      <w:r w:rsidRPr="00116A01">
        <w:rPr>
          <w:rFonts w:ascii="Cambria Math" w:hAnsi="Cambria Math" w:cs="Cambria Math"/>
          <w:iCs/>
          <w:lang w:val="en-US"/>
        </w:rPr>
        <w:t>∈</w:t>
      </w:r>
      <w:r w:rsidRPr="00116A01">
        <w:rPr>
          <w:iCs/>
          <w:lang w:val="en-US"/>
        </w:rPr>
        <w:t xml:space="preserve"> [0;1] — ваговий коефіцієнт, що визначає пріоритет між ціною та надійністю [3].</w:t>
      </w:r>
    </w:p>
    <w:p w14:paraId="60AD1425" w14:textId="3BA28CAF" w:rsidR="00116A01" w:rsidRPr="00116A01" w:rsidRDefault="00116A01" w:rsidP="00D122B9">
      <w:pPr>
        <w:pStyle w:val="a3"/>
        <w:numPr>
          <w:ilvl w:val="0"/>
          <w:numId w:val="21"/>
        </w:numPr>
        <w:spacing w:after="0" w:line="240" w:lineRule="auto"/>
        <w:rPr>
          <w:iCs/>
          <w:lang w:val="en-US"/>
        </w:rPr>
      </w:pPr>
      <w:r w:rsidRPr="00116A01">
        <w:rPr>
          <w:iCs/>
          <w:lang w:val="en-US"/>
        </w:rPr>
        <w:t>якщо α=1, оптимізація виконується лише за критерієм вартості;</w:t>
      </w:r>
    </w:p>
    <w:p w14:paraId="51443E2F" w14:textId="386ACBD0" w:rsidR="00AA53FA" w:rsidRDefault="00116A01" w:rsidP="00D122B9">
      <w:pPr>
        <w:pStyle w:val="a3"/>
        <w:numPr>
          <w:ilvl w:val="0"/>
          <w:numId w:val="21"/>
        </w:numPr>
        <w:spacing w:after="0" w:line="240" w:lineRule="auto"/>
        <w:rPr>
          <w:iCs/>
          <w:lang w:val="en-US"/>
        </w:rPr>
      </w:pPr>
      <w:r w:rsidRPr="00116A01">
        <w:rPr>
          <w:iCs/>
          <w:lang w:val="en-US"/>
        </w:rPr>
        <w:t>якщо α=0, ураховується лише надійність постачальників;</w:t>
      </w:r>
    </w:p>
    <w:p w14:paraId="190F9B19" w14:textId="11710CD8" w:rsidR="00116A01" w:rsidRPr="00116A01" w:rsidRDefault="00116A01" w:rsidP="00D122B9">
      <w:pPr>
        <w:pStyle w:val="a3"/>
        <w:numPr>
          <w:ilvl w:val="0"/>
          <w:numId w:val="21"/>
        </w:numPr>
        <w:spacing w:after="0" w:line="240" w:lineRule="auto"/>
        <w:rPr>
          <w:iCs/>
          <w:lang w:val="en-US"/>
        </w:rPr>
      </w:pPr>
      <w:r w:rsidRPr="00116A01">
        <w:rPr>
          <w:iCs/>
          <w:lang w:val="en-US"/>
        </w:rPr>
        <w:t>якщо α=0.5, обидва критерії враховуються рівнозначно.</w:t>
      </w:r>
    </w:p>
    <w:p w14:paraId="4CD22596" w14:textId="232F2380" w:rsidR="008A55B5" w:rsidRPr="00562D24" w:rsidRDefault="00116A01" w:rsidP="00121F6A">
      <w:pPr>
        <w:pStyle w:val="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 w:rsidRPr="00116A01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Програмна реалізація інформаційної системи</w:t>
      </w:r>
    </w:p>
    <w:p w14:paraId="15F7CC70" w14:textId="0A44D3D1" w:rsidR="00AA53FA" w:rsidRPr="00AA53FA" w:rsidRDefault="00AA53FA" w:rsidP="002B2963">
      <w:pPr>
        <w:pStyle w:val="a3"/>
        <w:widowControl w:val="0"/>
        <w:spacing w:after="0"/>
        <w:ind w:firstLine="284"/>
        <w:rPr>
          <w:lang w:val="uk-UA"/>
        </w:rPr>
      </w:pPr>
      <w:r w:rsidRPr="00AA53FA">
        <w:rPr>
          <w:lang w:val="uk-UA"/>
        </w:rPr>
        <w:t>Програмна реалізація моделі здійснюється у вигляді веб-застосунку. На поточному етапі реалізовано базову частину інформаційної системи, яка включає:</w:t>
      </w:r>
    </w:p>
    <w:p w14:paraId="5E6A9743" w14:textId="37950ED2" w:rsidR="00AA53FA" w:rsidRPr="00AA53FA" w:rsidRDefault="00AA53FA" w:rsidP="002B2963">
      <w:pPr>
        <w:pStyle w:val="a3"/>
        <w:widowControl w:val="0"/>
        <w:spacing w:after="0"/>
        <w:ind w:firstLine="284"/>
        <w:rPr>
          <w:lang w:val="uk-UA"/>
        </w:rPr>
      </w:pPr>
      <w:r w:rsidRPr="00AA53FA">
        <w:rPr>
          <w:lang w:val="uk-UA"/>
        </w:rPr>
        <w:t>•</w:t>
      </w:r>
      <w:r w:rsidRPr="00AA53FA">
        <w:rPr>
          <w:lang w:val="uk-UA"/>
        </w:rPr>
        <w:tab/>
        <w:t>Модуль постачальників — створення та редагування даних про постачальників, вибір продукції (рис. 1);</w:t>
      </w:r>
    </w:p>
    <w:p w14:paraId="2C8F6804" w14:textId="1A49A0D1" w:rsidR="0076193F" w:rsidRDefault="005A2437" w:rsidP="005A2437">
      <w:pPr>
        <w:pStyle w:val="a3"/>
        <w:widowControl w:val="0"/>
        <w:spacing w:after="0"/>
        <w:ind w:firstLine="284"/>
        <w:rPr>
          <w:lang w:val="uk-UA"/>
        </w:rPr>
      </w:pPr>
      <w:r w:rsidRPr="00562D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01AF6F" wp14:editId="11B5ED83">
                <wp:simplePos x="0" y="0"/>
                <wp:positionH relativeFrom="column">
                  <wp:posOffset>259080</wp:posOffset>
                </wp:positionH>
                <wp:positionV relativeFrom="paragraph">
                  <wp:posOffset>365125</wp:posOffset>
                </wp:positionV>
                <wp:extent cx="2901950" cy="2170430"/>
                <wp:effectExtent l="0" t="0" r="0" b="6350"/>
                <wp:wrapTight wrapText="bothSides">
                  <wp:wrapPolygon edited="0">
                    <wp:start x="0" y="0"/>
                    <wp:lineTo x="0" y="21501"/>
                    <wp:lineTo x="21411" y="21501"/>
                    <wp:lineTo x="21411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217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2048" w14:textId="73562BE8" w:rsidR="0009688D" w:rsidRDefault="0009688D" w:rsidP="005C2C68">
                            <w:pPr>
                              <w:pStyle w:val="a3"/>
                              <w:tabs>
                                <w:tab w:val="clear" w:pos="288"/>
                              </w:tabs>
                              <w:spacing w:before="12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0" w:name="_Hlk197347613"/>
                            <w:bookmarkEnd w:id="0"/>
                            <w:r>
                              <w:rPr>
                                <w:noProof/>
                                <w:sz w:val="16"/>
                                <w:szCs w:val="16"/>
                                <w:lang w:val="uk-UA" w:eastAsia="uk-UA"/>
                              </w:rPr>
                              <w:drawing>
                                <wp:inline distT="0" distB="0" distL="0" distR="0" wp14:anchorId="4BDF69B4" wp14:editId="07F0A710">
                                  <wp:extent cx="2237830" cy="181356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4905" cy="1884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EBB57E" w14:textId="63B25960" w:rsidR="00AA53FA" w:rsidRPr="00AA53FA" w:rsidRDefault="00AA53FA" w:rsidP="00AA53FA">
                            <w:pPr>
                              <w:pStyle w:val="a3"/>
                              <w:spacing w:before="120" w:after="0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AA53FA">
                              <w:rPr>
                                <w:sz w:val="16"/>
                                <w:szCs w:val="16"/>
                                <w:lang w:val="uk-UA"/>
                              </w:rPr>
                              <w:t>Рис. 1. Форма редагування постачальника з прив'язкою продукції</w:t>
                            </w:r>
                          </w:p>
                          <w:p w14:paraId="71DA2417" w14:textId="77777777" w:rsidR="00AA53FA" w:rsidRPr="00AA53FA" w:rsidRDefault="00AA53FA" w:rsidP="005C2C68">
                            <w:pPr>
                              <w:pStyle w:val="a3"/>
                              <w:tabs>
                                <w:tab w:val="clear" w:pos="288"/>
                              </w:tabs>
                              <w:spacing w:before="12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1AF6F" id="_x0000_s1027" type="#_x0000_t202" style="position:absolute;left:0;text-align:left;margin-left:20.4pt;margin-top:28.75pt;width:228.5pt;height:170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aAFwIAAAoEAAAOAAAAZHJzL2Uyb0RvYy54bWysU9tu2zAMfR+wfxD0vtjxkrUx4hRdugwD&#10;ugvQ7QMUWbaFyaJGKbG7rx8lp2nQvQ3TgyCK1CF5eLS+GXvDjgq9Blvx+SznTFkJtbZtxX983725&#10;5swHYWthwKqKPyrPbzavX60HV6oCOjC1QkYg1peDq3gXgiuzzMtO9cLPwClLzgawF4FMbLMaxUDo&#10;vcmKPH+XDYC1Q5DKe7q9m5x8k/CbRsnwtWm8CsxUnGoLace07+OebdaibFG4TstTGeIfquiFtpT0&#10;DHUngmAH1H9B9VoieGjCTEKfQdNoqVIP1M08f9HNQyecSr0QOd6dafL/D1Z+OT64b8jC+B5GGmBq&#10;wrt7kD89s7DthG3VLSIMnRI1JZ5HyrLB+fL0NFLtSx9B9sNnqGnI4hAgAY0N9pEV6pMROg3g8Uy6&#10;GgOTdFms8vlqSS5JvmJ+lS/eprFkonx67tCHjwp6Fg8VR5pqghfHex9iOaJ8ConZPBhd77QxycB2&#10;vzXIjoIUsEsrdfAizFg2VHy1LJYJ2UJ8n8TR60AKNbqv+HUe16SZSMcHW6eQILSZzlSJsSd+IiUT&#10;OWHcj0zXJ/IiXXuoH4kwhEmQ9IHo0AH+5mwgMVbc/zoIVJyZT5ZIX80Xi6jeZCyWVwUZeOnZX3qE&#10;lQRV8cDZdNyGSfEHh7rtKNM0Zgu3NKhGJwqfqzqVT4JLzJ4+R1T0pZ2inr/w5g8AAAD//wMAUEsD&#10;BBQABgAIAAAAIQDCqucp3QAAAAkBAAAPAAAAZHJzL2Rvd25yZXYueG1sTI9BT4NAEIXvJv6HzZh4&#10;MXbRQhFkaNRE47W1P2CAKRDZXcJuC/33jic9znsv731TbBczqDNPvncW4WEVgWJbu6a3LcLh6/3+&#10;CZQPZBsanGWEC3vYltdXBeWNm+2Oz/vQKimxPieELoQx19rXHRvyKzeyFe/oJkNBzqnVzUSzlJtB&#10;P0bRRhvqrSx0NPJbx/X3/mQQjp/zXZLN1Uc4pLt480p9WrkL4u3N8vIMKvAS/sLwiy/oUApT5U62&#10;8WpAiCMhDwhJmoASP85SESqEdZatQZeF/v9B+QMAAP//AwBQSwECLQAUAAYACAAAACEAtoM4kv4A&#10;AADhAQAAEwAAAAAAAAAAAAAAAAAAAAAAW0NvbnRlbnRfVHlwZXNdLnhtbFBLAQItABQABgAIAAAA&#10;IQA4/SH/1gAAAJQBAAALAAAAAAAAAAAAAAAAAC8BAABfcmVscy8ucmVsc1BLAQItABQABgAIAAAA&#10;IQAG8gaAFwIAAAoEAAAOAAAAAAAAAAAAAAAAAC4CAABkcnMvZTJvRG9jLnhtbFBLAQItABQABgAI&#10;AAAAIQDCqucp3QAAAAkBAAAPAAAAAAAAAAAAAAAAAHEEAABkcnMvZG93bnJldi54bWxQSwUGAAAA&#10;AAQABADzAAAAewUAAAAA&#10;" stroked="f">
                <v:textbox>
                  <w:txbxContent>
                    <w:p w14:paraId="29682048" w14:textId="73562BE8" w:rsidR="0009688D" w:rsidRDefault="0009688D" w:rsidP="005C2C68">
                      <w:pPr>
                        <w:pStyle w:val="a3"/>
                        <w:tabs>
                          <w:tab w:val="clear" w:pos="288"/>
                        </w:tabs>
                        <w:spacing w:before="120" w:after="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bookmarkStart w:id="1" w:name="_Hlk197347613"/>
                      <w:bookmarkEnd w:id="1"/>
                      <w:r>
                        <w:rPr>
                          <w:noProof/>
                          <w:sz w:val="16"/>
                          <w:szCs w:val="16"/>
                          <w:lang w:val="uk-UA" w:eastAsia="uk-UA"/>
                        </w:rPr>
                        <w:drawing>
                          <wp:inline distT="0" distB="0" distL="0" distR="0" wp14:anchorId="4BDF69B4" wp14:editId="07F0A710">
                            <wp:extent cx="2237830" cy="181356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4905" cy="1884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EBB57E" w14:textId="63B25960" w:rsidR="00AA53FA" w:rsidRPr="00AA53FA" w:rsidRDefault="00AA53FA" w:rsidP="00AA53FA">
                      <w:pPr>
                        <w:pStyle w:val="a3"/>
                        <w:spacing w:before="120" w:after="0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AA53FA">
                        <w:rPr>
                          <w:sz w:val="16"/>
                          <w:szCs w:val="16"/>
                          <w:lang w:val="uk-UA"/>
                        </w:rPr>
                        <w:t>Рис. 1. Форма редагування постачальника з прив'язкою продукції</w:t>
                      </w:r>
                    </w:p>
                    <w:p w14:paraId="71DA2417" w14:textId="77777777" w:rsidR="00AA53FA" w:rsidRPr="00AA53FA" w:rsidRDefault="00AA53FA" w:rsidP="005C2C68">
                      <w:pPr>
                        <w:pStyle w:val="a3"/>
                        <w:tabs>
                          <w:tab w:val="clear" w:pos="288"/>
                        </w:tabs>
                        <w:spacing w:before="120" w:after="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A53FA" w:rsidRPr="00AA53FA">
        <w:rPr>
          <w:lang w:val="uk-UA"/>
        </w:rPr>
        <w:t>•</w:t>
      </w:r>
      <w:r w:rsidR="00AA53FA" w:rsidRPr="00AA53FA">
        <w:rPr>
          <w:lang w:val="uk-UA"/>
        </w:rPr>
        <w:tab/>
        <w:t>Модуль продуктів — облік асортименту на складі з вказанням одиниць виміру (рис. 2).</w:t>
      </w:r>
    </w:p>
    <w:p w14:paraId="05D01E68" w14:textId="75980085" w:rsidR="00AA53FA" w:rsidRDefault="005A2437" w:rsidP="005A2437">
      <w:pPr>
        <w:pStyle w:val="a3"/>
        <w:widowControl w:val="0"/>
        <w:spacing w:after="0"/>
        <w:ind w:firstLine="0"/>
        <w:rPr>
          <w:lang w:val="en-US"/>
        </w:rPr>
      </w:pPr>
      <w:r>
        <w:rPr>
          <w:lang w:val="uk-UA"/>
        </w:rPr>
        <w:tab/>
      </w:r>
      <w:r w:rsidR="00890F8E" w:rsidRPr="00890F8E">
        <w:t xml:space="preserve"> </w:t>
      </w:r>
      <w:r w:rsidR="00EC233E" w:rsidRPr="00EC233E">
        <w:rPr>
          <w:lang w:val="en-US"/>
        </w:rPr>
        <w:t xml:space="preserve">Інші модулі, зокрема формування замовлень, приймання товарів, контроль якості та аналітична звітність, наразі перебувають на стадії проєктування та будуть реалізовані в наступних ітераціях розробки </w:t>
      </w:r>
    </w:p>
    <w:p w14:paraId="79C8606C" w14:textId="4CAA9478" w:rsidR="00384B96" w:rsidRPr="00562D24" w:rsidRDefault="00D122B9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D122B9">
        <w:rPr>
          <w:lang w:val="uk-UA"/>
        </w:rPr>
        <w:t>У планах також розробка модуля оцінки постачальників за ключовими показниками ефективності (KPI), зокрема за термінами виконання замовлень, кількістю рекламацій, стабільністю цін тощо. Окрім цього, передбачена інтеграція з ERP-системами, такими як SAP, для синхронізації даних про запаси, фінанси та логістику [4]</w:t>
      </w:r>
      <w:r w:rsidR="00AD4971" w:rsidRPr="00562D24">
        <w:rPr>
          <w:lang w:val="uk-UA"/>
        </w:rPr>
        <w:t>.</w:t>
      </w:r>
    </w:p>
    <w:p w14:paraId="172814FC" w14:textId="6CE45EF7" w:rsidR="008A55B5" w:rsidRPr="00562D24" w:rsidRDefault="00323A43" w:rsidP="00FE6756">
      <w:pPr>
        <w:pStyle w:val="1"/>
        <w:spacing w:before="120" w:after="0"/>
        <w:rPr>
          <w:rFonts w:ascii="Times New Roman" w:hAnsi="Times New Roman"/>
          <w:b w:val="0"/>
          <w:smallCaps/>
          <w:sz w:val="20"/>
          <w:szCs w:val="20"/>
          <w:lang w:val="uk-UA"/>
        </w:rPr>
      </w:pPr>
      <w:r w:rsidRPr="00562D24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В</w:t>
      </w:r>
      <w:r w:rsidR="00AD4971" w:rsidRPr="00562D24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исновки</w:t>
      </w:r>
    </w:p>
    <w:p w14:paraId="77B9C3DC" w14:textId="7CE06AE0" w:rsidR="008A55B5" w:rsidRDefault="00116A01" w:rsidP="00121F6A">
      <w:pPr>
        <w:pStyle w:val="a3"/>
        <w:spacing w:after="0" w:line="240" w:lineRule="auto"/>
        <w:ind w:firstLine="284"/>
        <w:rPr>
          <w:lang w:val="en-US"/>
        </w:rPr>
      </w:pPr>
      <w:r w:rsidRPr="00116A01">
        <w:rPr>
          <w:lang w:val="en-US"/>
        </w:rPr>
        <w:t>Запропонована математична модель дозволяє оптимізувати процес формування замовлень із урахуванням вартості та надійності постачальників. Реалізована інформаційна система автоматизує ключові бізнес-процеси в роботі з постачальниками, підвищує оперативність прийняття рішень та знижує ризики логістичних збоїв</w:t>
      </w:r>
      <w:r w:rsidR="00323A43" w:rsidRPr="00562D24">
        <w:rPr>
          <w:lang w:val="uk-UA"/>
        </w:rPr>
        <w:t>.</w:t>
      </w:r>
    </w:p>
    <w:p w14:paraId="12DC3215" w14:textId="3B404840" w:rsidR="00F964F3" w:rsidRPr="00F964F3" w:rsidRDefault="00F964F3" w:rsidP="00121F6A">
      <w:pPr>
        <w:pStyle w:val="a3"/>
        <w:spacing w:after="0" w:line="240" w:lineRule="auto"/>
        <w:ind w:firstLine="284"/>
        <w:rPr>
          <w:lang w:val="en-US"/>
        </w:rPr>
      </w:pPr>
      <w:r w:rsidRPr="00F964F3">
        <w:rPr>
          <w:lang w:val="en-US"/>
        </w:rPr>
        <w:t>Подальший розвиток роботи передбачає впровадження алгоритмів оптимізації на основі цієї моделі, використання інтелектуального аналізу даних для оцінки ризиків і повну інтеграцію з інформаційною інфраструктурою підприємства.</w:t>
      </w:r>
    </w:p>
    <w:p w14:paraId="2C9BD798" w14:textId="5162011B" w:rsidR="008A55B5" w:rsidRPr="00562D24" w:rsidRDefault="00DC320B" w:rsidP="00323A43">
      <w:pPr>
        <w:pStyle w:val="5"/>
        <w:spacing w:before="120" w:after="0"/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</w:pPr>
      <w:r w:rsidRPr="00562D24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Лі</w:t>
      </w:r>
      <w:r w:rsidR="00F63424" w:rsidRPr="00562D24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тература</w:t>
      </w:r>
    </w:p>
    <w:p w14:paraId="1CE31843" w14:textId="60A04EA2" w:rsidR="008309A5" w:rsidRPr="00562D24" w:rsidRDefault="000B4FBF" w:rsidP="00121F6A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lang w:val="uk-UA" w:eastAsia="ru-RU"/>
        </w:rPr>
      </w:pPr>
      <w:r w:rsidRPr="00562D24">
        <w:rPr>
          <w:rFonts w:eastAsia="Times New Roman"/>
          <w:color w:val="000000"/>
          <w:lang w:val="uk-UA" w:eastAsia="ru-RU"/>
        </w:rPr>
        <w:t xml:space="preserve">1. </w:t>
      </w:r>
      <w:r w:rsidR="00116A01" w:rsidRPr="00116A01">
        <w:rPr>
          <w:rFonts w:eastAsia="Times New Roman"/>
          <w:color w:val="000000"/>
          <w:lang w:val="uk-UA" w:eastAsia="ru-RU"/>
        </w:rPr>
        <w:t>Chopra S., Meindl P. Supply Chain Management: Strategy, Planning, and Operation, 7th ed. — Pearson, 2019. URL:https://www.pearson.com/en-us/subject-catalog/p/supply-chain-management/P200000000249</w:t>
      </w:r>
    </w:p>
    <w:p w14:paraId="26B8FC85" w14:textId="5C201048" w:rsidR="008309A5" w:rsidRPr="00562D24" w:rsidRDefault="008309A5" w:rsidP="00116A01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</w:pPr>
      <w:r w:rsidRPr="00562D24">
        <w:rPr>
          <w:lang w:val="uk-UA"/>
        </w:rPr>
        <w:t xml:space="preserve">2. </w:t>
      </w:r>
      <w:r w:rsidR="00116A01" w:rsidRPr="00116A01">
        <w:rPr>
          <w:lang w:val="uk-UA"/>
        </w:rPr>
        <w:t>Turban E. et al. Business Intelligence: A Managerial Approach. — Pearson, 2014</w:t>
      </w:r>
    </w:p>
    <w:p w14:paraId="4CF6023E" w14:textId="4E625D65" w:rsidR="00D4450B" w:rsidRPr="00562D24" w:rsidRDefault="000D0C9E" w:rsidP="00116A01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</w:pPr>
      <w:r w:rsidRPr="00562D24">
        <w:rPr>
          <w:lang w:val="uk-UA"/>
        </w:rPr>
        <w:t xml:space="preserve">3. </w:t>
      </w:r>
      <w:r w:rsidR="00116A01" w:rsidRPr="00116A01">
        <w:rPr>
          <w:lang w:val="uk-UA"/>
        </w:rPr>
        <w:t>Zavadskas E. K., Turskis Z. Multiple criteria decision making (MCDM) methods in economics: An overview. — Technological and Economic Development of Economy, 2011. URL: https://doi.org/10.3846/20294913.2011.593291</w:t>
      </w:r>
      <w:r w:rsidR="00D4450B" w:rsidRPr="00562D24">
        <w:rPr>
          <w:lang w:val="uk-UA"/>
        </w:rPr>
        <w:t>.</w:t>
      </w:r>
    </w:p>
    <w:p w14:paraId="156DE45D" w14:textId="28F3F324" w:rsidR="00A5657C" w:rsidRPr="00EC233E" w:rsidRDefault="001F4C5E" w:rsidP="00EC233E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  <w:sectPr w:rsidR="00A5657C" w:rsidRPr="00EC233E" w:rsidSect="005F04AE">
          <w:type w:val="continuous"/>
          <w:pgSz w:w="11909" w:h="16834" w:code="9"/>
          <w:pgMar w:top="851" w:right="731" w:bottom="1418" w:left="731" w:header="720" w:footer="720" w:gutter="0"/>
          <w:cols w:num="2" w:space="360"/>
          <w:docGrid w:linePitch="360"/>
        </w:sectPr>
      </w:pPr>
      <w:r w:rsidRPr="00562D24">
        <w:rPr>
          <w:lang w:val="uk-UA"/>
        </w:rPr>
        <w:t xml:space="preserve">4. </w:t>
      </w:r>
      <w:r w:rsidR="00116A01" w:rsidRPr="00116A01">
        <w:rPr>
          <w:lang w:val="uk-UA"/>
        </w:rPr>
        <w:t>SAP Procurement Overview.</w:t>
      </w:r>
      <w:r w:rsidR="00116A01">
        <w:rPr>
          <w:lang w:val="en-US"/>
        </w:rPr>
        <w:t xml:space="preserve"> URL:</w:t>
      </w:r>
      <w:r w:rsidR="00116A01" w:rsidRPr="00116A01">
        <w:rPr>
          <w:lang w:val="uk-UA"/>
        </w:rPr>
        <w:t xml:space="preserve"> </w:t>
      </w:r>
      <w:hyperlink r:id="rId9" w:history="1">
        <w:r w:rsidR="00116A01" w:rsidRPr="00845031">
          <w:rPr>
            <w:rStyle w:val="ab"/>
            <w:color w:val="auto"/>
            <w:u w:val="none"/>
            <w:lang w:val="uk-UA"/>
          </w:rPr>
          <w:t>https://help.sap.com</w:t>
        </w:r>
      </w:hyperlink>
      <w:r w:rsidR="00116A01" w:rsidRPr="00845031">
        <w:rPr>
          <w:lang w:val="en-US"/>
        </w:rPr>
        <w:t xml:space="preserve"> </w:t>
      </w:r>
      <w:r w:rsidR="00116A01" w:rsidRPr="00845031">
        <w:rPr>
          <w:lang w:val="uk-UA"/>
        </w:rPr>
        <w:t>/docs/SAP_PROCUREMENT</w:t>
      </w:r>
      <w:r w:rsidR="00D4450B" w:rsidRPr="00845031">
        <w:rPr>
          <w:lang w:val="uk-UA"/>
        </w:rPr>
        <w:t>.</w:t>
      </w:r>
    </w:p>
    <w:p w14:paraId="33DE8E31" w14:textId="32B17B20" w:rsidR="008A55B5" w:rsidRPr="00EC233E" w:rsidRDefault="008A55B5" w:rsidP="00EC233E">
      <w:pPr>
        <w:jc w:val="both"/>
        <w:rPr>
          <w:lang w:val="uk-UA"/>
        </w:rPr>
      </w:pPr>
    </w:p>
    <w:sectPr w:rsidR="008A55B5" w:rsidRPr="00EC233E" w:rsidSect="006C4648">
      <w:headerReference w:type="default" r:id="rId10"/>
      <w:footerReference w:type="default" r:id="rId11"/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DA30" w14:textId="77777777" w:rsidR="001825BC" w:rsidRDefault="001825BC" w:rsidP="003E0ED2">
      <w:r>
        <w:separator/>
      </w:r>
    </w:p>
  </w:endnote>
  <w:endnote w:type="continuationSeparator" w:id="0">
    <w:p w14:paraId="66E00F4B" w14:textId="77777777" w:rsidR="001825BC" w:rsidRDefault="001825BC" w:rsidP="003E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6A0E" w14:textId="77777777" w:rsidR="00DA0DDA" w:rsidRDefault="00DA0DDA" w:rsidP="00782CD9">
    <w:pPr>
      <w:pStyle w:val="a7"/>
      <w:pBdr>
        <w:bottom w:val="single" w:sz="8" w:space="1" w:color="009900"/>
      </w:pBdr>
      <w:jc w:val="both"/>
      <w:rPr>
        <w:b/>
        <w:i/>
        <w:color w:val="009900"/>
        <w:sz w:val="22"/>
        <w:szCs w:val="22"/>
        <w:lang w:val="ru-RU" w:eastAsia="ru-RU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8991"/>
      <w:gridCol w:w="1456"/>
    </w:tblGrid>
    <w:tr w:rsidR="00DA0DDA" w:rsidRPr="00FE4AC3" w14:paraId="281A4F70" w14:textId="77777777" w:rsidTr="00782CD9">
      <w:tc>
        <w:tcPr>
          <w:tcW w:w="9180" w:type="dxa"/>
        </w:tcPr>
        <w:p w14:paraId="26BD4C2A" w14:textId="77777777" w:rsidR="00DA0DDA" w:rsidRPr="00CE309F" w:rsidRDefault="000557FF" w:rsidP="00CE309F">
          <w:pPr>
            <w:pStyle w:val="a7"/>
            <w:jc w:val="both"/>
            <w:rPr>
              <w:b/>
              <w:i/>
              <w:color w:val="009900"/>
              <w:sz w:val="22"/>
              <w:szCs w:val="22"/>
              <w:lang w:eastAsia="ru-RU"/>
            </w:rPr>
          </w:pPr>
          <w:r>
            <w:rPr>
              <w:b/>
              <w:i/>
              <w:color w:val="009900"/>
              <w:sz w:val="22"/>
              <w:szCs w:val="22"/>
              <w:lang w:val="ru-RU" w:eastAsia="ru-RU"/>
            </w:rPr>
            <w:t xml:space="preserve">Международная научно-техническая конференция </w:t>
          </w:r>
          <w:r w:rsidRPr="000557FF">
            <w:rPr>
              <w:b/>
              <w:i/>
              <w:color w:val="009900"/>
              <w:sz w:val="22"/>
              <w:szCs w:val="22"/>
              <w:lang w:val="ru-RU" w:eastAsia="ru-RU"/>
            </w:rPr>
            <w:t>“</w:t>
          </w:r>
          <w:r>
            <w:rPr>
              <w:b/>
              <w:i/>
              <w:color w:val="009900"/>
              <w:sz w:val="22"/>
              <w:szCs w:val="22"/>
              <w:lang w:val="ru-RU" w:eastAsia="ru-RU"/>
            </w:rPr>
            <w:t>Пром-Инжиниринг</w:t>
          </w:r>
          <w:r w:rsidRPr="000557FF">
            <w:rPr>
              <w:b/>
              <w:i/>
              <w:color w:val="009900"/>
              <w:sz w:val="22"/>
              <w:szCs w:val="22"/>
              <w:lang w:val="ru-RU" w:eastAsia="ru-RU"/>
            </w:rPr>
            <w:t>”</w:t>
          </w:r>
          <w:r w:rsidR="0066497E">
            <w:rPr>
              <w:b/>
              <w:i/>
              <w:color w:val="009900"/>
              <w:sz w:val="22"/>
              <w:szCs w:val="22"/>
              <w:lang w:val="ru-RU" w:eastAsia="ru-RU"/>
            </w:rPr>
            <w:t>. 20</w:t>
          </w:r>
          <w:r w:rsidR="00CE309F">
            <w:rPr>
              <w:b/>
              <w:i/>
              <w:color w:val="009900"/>
              <w:sz w:val="22"/>
              <w:szCs w:val="22"/>
              <w:lang w:eastAsia="ru-RU"/>
            </w:rPr>
            <w:t>15</w:t>
          </w:r>
        </w:p>
      </w:tc>
      <w:tc>
        <w:tcPr>
          <w:tcW w:w="1483" w:type="dxa"/>
        </w:tcPr>
        <w:p w14:paraId="471FC01F" w14:textId="77777777" w:rsidR="00DA0DDA" w:rsidRPr="00FE4AC3" w:rsidRDefault="00DA0DDA" w:rsidP="00782CD9">
          <w:pPr>
            <w:pStyle w:val="a7"/>
            <w:jc w:val="right"/>
            <w:rPr>
              <w:b/>
              <w:i/>
              <w:color w:val="009900"/>
              <w:sz w:val="22"/>
              <w:szCs w:val="22"/>
              <w:lang w:val="ru-RU" w:eastAsia="ru-RU"/>
            </w:rPr>
          </w:pP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begin"/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instrText xml:space="preserve"> PAGE   \* MERGEFORMAT </w:instrText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separate"/>
          </w:r>
          <w:r w:rsidR="00182610">
            <w:rPr>
              <w:b/>
              <w:i/>
              <w:noProof/>
              <w:color w:val="009900"/>
              <w:sz w:val="22"/>
              <w:szCs w:val="22"/>
              <w:lang w:val="ru-RU" w:eastAsia="ru-RU"/>
            </w:rPr>
            <w:t>3</w:t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end"/>
          </w:r>
          <w:r w:rsidRPr="00FE4AC3">
            <w:rPr>
              <w:i/>
              <w:color w:val="009900"/>
              <w:sz w:val="22"/>
              <w:szCs w:val="22"/>
              <w:lang w:val="ru-RU" w:eastAsia="ru-RU"/>
            </w:rPr>
            <w:t xml:space="preserve"> </w:t>
          </w:r>
        </w:p>
      </w:tc>
    </w:tr>
  </w:tbl>
  <w:p w14:paraId="14663DED" w14:textId="77777777" w:rsidR="00DA0DDA" w:rsidRDefault="00DA0D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6626" w14:textId="77777777" w:rsidR="001825BC" w:rsidRDefault="001825BC" w:rsidP="003E0ED2">
      <w:r>
        <w:separator/>
      </w:r>
    </w:p>
  </w:footnote>
  <w:footnote w:type="continuationSeparator" w:id="0">
    <w:p w14:paraId="07F693BE" w14:textId="77777777" w:rsidR="001825BC" w:rsidRDefault="001825BC" w:rsidP="003E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480D" w14:textId="77777777" w:rsidR="00DA0DDA" w:rsidRPr="0040761A" w:rsidRDefault="000557FF" w:rsidP="00782CD9">
    <w:pPr>
      <w:pStyle w:val="a5"/>
      <w:pBdr>
        <w:top w:val="single" w:sz="8" w:space="1" w:color="009900"/>
        <w:bottom w:val="single" w:sz="8" w:space="1" w:color="009900"/>
      </w:pBdr>
      <w:jc w:val="left"/>
      <w:rPr>
        <w:b/>
        <w:i/>
        <w:color w:val="009900"/>
        <w:sz w:val="22"/>
        <w:szCs w:val="22"/>
      </w:rPr>
    </w:pPr>
    <w:r w:rsidRPr="000557FF">
      <w:rPr>
        <w:b/>
        <w:i/>
        <w:color w:val="009900"/>
        <w:sz w:val="22"/>
        <w:szCs w:val="22"/>
        <w:lang w:eastAsia="ru-RU"/>
      </w:rPr>
      <w:t>International Conference on Industrial Engineering. 2015</w:t>
    </w:r>
  </w:p>
  <w:p w14:paraId="5A63FE14" w14:textId="77777777" w:rsidR="00DA0DDA" w:rsidRDefault="00DA0D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445"/>
    <w:multiLevelType w:val="hybridMultilevel"/>
    <w:tmpl w:val="DB46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B60"/>
    <w:multiLevelType w:val="hybridMultilevel"/>
    <w:tmpl w:val="DDE4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7E6"/>
    <w:multiLevelType w:val="hybridMultilevel"/>
    <w:tmpl w:val="CE8E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731A"/>
    <w:multiLevelType w:val="hybridMultilevel"/>
    <w:tmpl w:val="E526789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F2C0EE8"/>
    <w:multiLevelType w:val="hybridMultilevel"/>
    <w:tmpl w:val="F4FE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4189603E"/>
    <w:multiLevelType w:val="multilevel"/>
    <w:tmpl w:val="85907AB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425D3B91"/>
    <w:multiLevelType w:val="hybridMultilevel"/>
    <w:tmpl w:val="D6BA30DA"/>
    <w:lvl w:ilvl="0" w:tplc="174C1D7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429C2959"/>
    <w:multiLevelType w:val="hybridMultilevel"/>
    <w:tmpl w:val="09904A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CE6875"/>
    <w:multiLevelType w:val="hybridMultilevel"/>
    <w:tmpl w:val="46E416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4" w15:restartNumberingAfterBreak="0">
    <w:nsid w:val="58AE5445"/>
    <w:multiLevelType w:val="hybridMultilevel"/>
    <w:tmpl w:val="FE4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8741F"/>
    <w:multiLevelType w:val="hybridMultilevel"/>
    <w:tmpl w:val="42BA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37220"/>
    <w:multiLevelType w:val="multilevel"/>
    <w:tmpl w:val="F8CAEE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D32DA8"/>
    <w:multiLevelType w:val="singleLevel"/>
    <w:tmpl w:val="4B64C520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9" w15:restartNumberingAfterBreak="0">
    <w:nsid w:val="72E047A1"/>
    <w:multiLevelType w:val="hybridMultilevel"/>
    <w:tmpl w:val="0756CDAC"/>
    <w:lvl w:ilvl="0" w:tplc="D744D81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0" w15:restartNumberingAfterBreak="0">
    <w:nsid w:val="7C424A67"/>
    <w:multiLevelType w:val="hybridMultilevel"/>
    <w:tmpl w:val="8E92DFA4"/>
    <w:lvl w:ilvl="0" w:tplc="2F74FE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493519572">
    <w:abstractNumId w:val="7"/>
  </w:num>
  <w:num w:numId="2" w16cid:durableId="840855504">
    <w:abstractNumId w:val="17"/>
  </w:num>
  <w:num w:numId="3" w16cid:durableId="362287533">
    <w:abstractNumId w:val="6"/>
  </w:num>
  <w:num w:numId="4" w16cid:durableId="104930897">
    <w:abstractNumId w:val="9"/>
  </w:num>
  <w:num w:numId="5" w16cid:durableId="1725564311">
    <w:abstractNumId w:val="9"/>
  </w:num>
  <w:num w:numId="6" w16cid:durableId="1002977758">
    <w:abstractNumId w:val="9"/>
  </w:num>
  <w:num w:numId="7" w16cid:durableId="293022693">
    <w:abstractNumId w:val="9"/>
  </w:num>
  <w:num w:numId="8" w16cid:durableId="1906526741">
    <w:abstractNumId w:val="13"/>
  </w:num>
  <w:num w:numId="9" w16cid:durableId="820275846">
    <w:abstractNumId w:val="18"/>
  </w:num>
  <w:num w:numId="10" w16cid:durableId="533035954">
    <w:abstractNumId w:val="8"/>
  </w:num>
  <w:num w:numId="11" w16cid:durableId="215169007">
    <w:abstractNumId w:val="5"/>
  </w:num>
  <w:num w:numId="12" w16cid:durableId="1758357376">
    <w:abstractNumId w:val="21"/>
  </w:num>
  <w:num w:numId="13" w16cid:durableId="958998235">
    <w:abstractNumId w:val="19"/>
  </w:num>
  <w:num w:numId="14" w16cid:durableId="407388322">
    <w:abstractNumId w:val="20"/>
  </w:num>
  <w:num w:numId="15" w16cid:durableId="1081561696">
    <w:abstractNumId w:val="10"/>
  </w:num>
  <w:num w:numId="16" w16cid:durableId="17855630">
    <w:abstractNumId w:val="14"/>
  </w:num>
  <w:num w:numId="17" w16cid:durableId="1981570160">
    <w:abstractNumId w:val="16"/>
  </w:num>
  <w:num w:numId="18" w16cid:durableId="409743316">
    <w:abstractNumId w:val="3"/>
  </w:num>
  <w:num w:numId="19" w16cid:durableId="76026368">
    <w:abstractNumId w:val="12"/>
  </w:num>
  <w:num w:numId="20" w16cid:durableId="1189903902">
    <w:abstractNumId w:val="4"/>
  </w:num>
  <w:num w:numId="21" w16cid:durableId="558174909">
    <w:abstractNumId w:val="1"/>
  </w:num>
  <w:num w:numId="22" w16cid:durableId="1940407536">
    <w:abstractNumId w:val="15"/>
  </w:num>
  <w:num w:numId="23" w16cid:durableId="510604626">
    <w:abstractNumId w:val="11"/>
  </w:num>
  <w:num w:numId="24" w16cid:durableId="965740046">
    <w:abstractNumId w:val="0"/>
  </w:num>
  <w:num w:numId="25" w16cid:durableId="112947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A6"/>
    <w:rsid w:val="00012FA6"/>
    <w:rsid w:val="00021449"/>
    <w:rsid w:val="0004390D"/>
    <w:rsid w:val="000554DF"/>
    <w:rsid w:val="000557FF"/>
    <w:rsid w:val="00064AFF"/>
    <w:rsid w:val="00064F77"/>
    <w:rsid w:val="00086E66"/>
    <w:rsid w:val="0009688D"/>
    <w:rsid w:val="000B4641"/>
    <w:rsid w:val="000B4FBF"/>
    <w:rsid w:val="000C7F98"/>
    <w:rsid w:val="000D0C9E"/>
    <w:rsid w:val="000E4F8A"/>
    <w:rsid w:val="000E7038"/>
    <w:rsid w:val="000F34DC"/>
    <w:rsid w:val="0010711E"/>
    <w:rsid w:val="001151FC"/>
    <w:rsid w:val="00116A01"/>
    <w:rsid w:val="00117CD0"/>
    <w:rsid w:val="00121F6A"/>
    <w:rsid w:val="00123D6D"/>
    <w:rsid w:val="00127EDD"/>
    <w:rsid w:val="00136FA9"/>
    <w:rsid w:val="001571CA"/>
    <w:rsid w:val="00166906"/>
    <w:rsid w:val="00177D19"/>
    <w:rsid w:val="001825BC"/>
    <w:rsid w:val="00182610"/>
    <w:rsid w:val="00184851"/>
    <w:rsid w:val="001924F4"/>
    <w:rsid w:val="001B64F0"/>
    <w:rsid w:val="001F4C5E"/>
    <w:rsid w:val="00211EE1"/>
    <w:rsid w:val="00220BDB"/>
    <w:rsid w:val="002304E3"/>
    <w:rsid w:val="00261570"/>
    <w:rsid w:val="002709C8"/>
    <w:rsid w:val="00270A39"/>
    <w:rsid w:val="00276735"/>
    <w:rsid w:val="002864A3"/>
    <w:rsid w:val="002B2963"/>
    <w:rsid w:val="002B3B81"/>
    <w:rsid w:val="002B4267"/>
    <w:rsid w:val="002E7BED"/>
    <w:rsid w:val="00304154"/>
    <w:rsid w:val="00304704"/>
    <w:rsid w:val="0031782B"/>
    <w:rsid w:val="00323A43"/>
    <w:rsid w:val="003426D4"/>
    <w:rsid w:val="003522F6"/>
    <w:rsid w:val="003677FC"/>
    <w:rsid w:val="00384B96"/>
    <w:rsid w:val="003A47B5"/>
    <w:rsid w:val="003A59A6"/>
    <w:rsid w:val="003B30B8"/>
    <w:rsid w:val="003E0ED2"/>
    <w:rsid w:val="003E1EF8"/>
    <w:rsid w:val="003E2AB4"/>
    <w:rsid w:val="003F2DB0"/>
    <w:rsid w:val="004019FC"/>
    <w:rsid w:val="00401CFD"/>
    <w:rsid w:val="00404100"/>
    <w:rsid w:val="004059FE"/>
    <w:rsid w:val="00422966"/>
    <w:rsid w:val="0043125D"/>
    <w:rsid w:val="004342FD"/>
    <w:rsid w:val="004371F2"/>
    <w:rsid w:val="004414A1"/>
    <w:rsid w:val="00441A8B"/>
    <w:rsid w:val="004445B3"/>
    <w:rsid w:val="00454801"/>
    <w:rsid w:val="004563FC"/>
    <w:rsid w:val="004708E4"/>
    <w:rsid w:val="00470CD6"/>
    <w:rsid w:val="004776E5"/>
    <w:rsid w:val="00484D9F"/>
    <w:rsid w:val="00492EC4"/>
    <w:rsid w:val="004A0152"/>
    <w:rsid w:val="004A3C8E"/>
    <w:rsid w:val="004B3902"/>
    <w:rsid w:val="004B7D8F"/>
    <w:rsid w:val="004D480B"/>
    <w:rsid w:val="004D711D"/>
    <w:rsid w:val="004E205E"/>
    <w:rsid w:val="004F576C"/>
    <w:rsid w:val="004F5D0B"/>
    <w:rsid w:val="005105B8"/>
    <w:rsid w:val="0051311C"/>
    <w:rsid w:val="00517603"/>
    <w:rsid w:val="00531C4A"/>
    <w:rsid w:val="00533742"/>
    <w:rsid w:val="00541F36"/>
    <w:rsid w:val="00542599"/>
    <w:rsid w:val="00553607"/>
    <w:rsid w:val="005561D6"/>
    <w:rsid w:val="00562D24"/>
    <w:rsid w:val="0056310A"/>
    <w:rsid w:val="0057548A"/>
    <w:rsid w:val="00575FFB"/>
    <w:rsid w:val="005828F1"/>
    <w:rsid w:val="0059117E"/>
    <w:rsid w:val="005A2437"/>
    <w:rsid w:val="005A5E4F"/>
    <w:rsid w:val="005B520E"/>
    <w:rsid w:val="005B535B"/>
    <w:rsid w:val="005C2C68"/>
    <w:rsid w:val="005C6304"/>
    <w:rsid w:val="005C6A71"/>
    <w:rsid w:val="005E70BD"/>
    <w:rsid w:val="005F04AE"/>
    <w:rsid w:val="005F7345"/>
    <w:rsid w:val="00604C56"/>
    <w:rsid w:val="006108A4"/>
    <w:rsid w:val="00617BB1"/>
    <w:rsid w:val="00621611"/>
    <w:rsid w:val="006558D0"/>
    <w:rsid w:val="006564EB"/>
    <w:rsid w:val="0066497E"/>
    <w:rsid w:val="006863B8"/>
    <w:rsid w:val="006A7E1C"/>
    <w:rsid w:val="006C4648"/>
    <w:rsid w:val="006F3401"/>
    <w:rsid w:val="0072064C"/>
    <w:rsid w:val="007358F7"/>
    <w:rsid w:val="00737BBF"/>
    <w:rsid w:val="007442B3"/>
    <w:rsid w:val="00745335"/>
    <w:rsid w:val="00753F7B"/>
    <w:rsid w:val="0076193F"/>
    <w:rsid w:val="00782CD9"/>
    <w:rsid w:val="00787C5A"/>
    <w:rsid w:val="007919DE"/>
    <w:rsid w:val="007933EF"/>
    <w:rsid w:val="00797211"/>
    <w:rsid w:val="007A10E9"/>
    <w:rsid w:val="007B349C"/>
    <w:rsid w:val="007B66D0"/>
    <w:rsid w:val="007C0308"/>
    <w:rsid w:val="007C633F"/>
    <w:rsid w:val="00800501"/>
    <w:rsid w:val="008014D2"/>
    <w:rsid w:val="008054BC"/>
    <w:rsid w:val="00816EC3"/>
    <w:rsid w:val="008309A5"/>
    <w:rsid w:val="00845031"/>
    <w:rsid w:val="008774BF"/>
    <w:rsid w:val="00881EB8"/>
    <w:rsid w:val="008869BF"/>
    <w:rsid w:val="00890F8E"/>
    <w:rsid w:val="008927A8"/>
    <w:rsid w:val="008A55B5"/>
    <w:rsid w:val="008A75C8"/>
    <w:rsid w:val="008C18F0"/>
    <w:rsid w:val="008E5FA2"/>
    <w:rsid w:val="008F1820"/>
    <w:rsid w:val="008F1B99"/>
    <w:rsid w:val="008F3E09"/>
    <w:rsid w:val="00916FE4"/>
    <w:rsid w:val="00920BB5"/>
    <w:rsid w:val="009355FD"/>
    <w:rsid w:val="0093729A"/>
    <w:rsid w:val="00972C1E"/>
    <w:rsid w:val="0097508D"/>
    <w:rsid w:val="00994E81"/>
    <w:rsid w:val="00995EFB"/>
    <w:rsid w:val="009E68F5"/>
    <w:rsid w:val="009F3EAE"/>
    <w:rsid w:val="009F74B0"/>
    <w:rsid w:val="00A05E88"/>
    <w:rsid w:val="00A14A4E"/>
    <w:rsid w:val="00A3180F"/>
    <w:rsid w:val="00A45533"/>
    <w:rsid w:val="00A47B74"/>
    <w:rsid w:val="00A510F7"/>
    <w:rsid w:val="00A5657C"/>
    <w:rsid w:val="00A61407"/>
    <w:rsid w:val="00A62D06"/>
    <w:rsid w:val="00A6752B"/>
    <w:rsid w:val="00A7523A"/>
    <w:rsid w:val="00A853B9"/>
    <w:rsid w:val="00A872B0"/>
    <w:rsid w:val="00A92072"/>
    <w:rsid w:val="00AA53FA"/>
    <w:rsid w:val="00AB1335"/>
    <w:rsid w:val="00AB2605"/>
    <w:rsid w:val="00AB3B97"/>
    <w:rsid w:val="00AC301A"/>
    <w:rsid w:val="00AC6519"/>
    <w:rsid w:val="00AD35C0"/>
    <w:rsid w:val="00AD4971"/>
    <w:rsid w:val="00AF2132"/>
    <w:rsid w:val="00AF68F9"/>
    <w:rsid w:val="00B17B9E"/>
    <w:rsid w:val="00B312BE"/>
    <w:rsid w:val="00B37ADB"/>
    <w:rsid w:val="00B42520"/>
    <w:rsid w:val="00B43D72"/>
    <w:rsid w:val="00B44813"/>
    <w:rsid w:val="00B51331"/>
    <w:rsid w:val="00B61C17"/>
    <w:rsid w:val="00B66CD4"/>
    <w:rsid w:val="00B70A8E"/>
    <w:rsid w:val="00B71125"/>
    <w:rsid w:val="00B92311"/>
    <w:rsid w:val="00BC214F"/>
    <w:rsid w:val="00BC4BCB"/>
    <w:rsid w:val="00BC79F9"/>
    <w:rsid w:val="00BD7FDF"/>
    <w:rsid w:val="00BE7D28"/>
    <w:rsid w:val="00BF2002"/>
    <w:rsid w:val="00BF3541"/>
    <w:rsid w:val="00C14C45"/>
    <w:rsid w:val="00C21B78"/>
    <w:rsid w:val="00C32992"/>
    <w:rsid w:val="00C55575"/>
    <w:rsid w:val="00C602B4"/>
    <w:rsid w:val="00C60A9C"/>
    <w:rsid w:val="00CB3B86"/>
    <w:rsid w:val="00CB66E6"/>
    <w:rsid w:val="00CC7EF2"/>
    <w:rsid w:val="00CD219E"/>
    <w:rsid w:val="00CE309F"/>
    <w:rsid w:val="00D122B9"/>
    <w:rsid w:val="00D2794E"/>
    <w:rsid w:val="00D339A0"/>
    <w:rsid w:val="00D41BA1"/>
    <w:rsid w:val="00D4338C"/>
    <w:rsid w:val="00D4450B"/>
    <w:rsid w:val="00D47836"/>
    <w:rsid w:val="00D52BE9"/>
    <w:rsid w:val="00D57A86"/>
    <w:rsid w:val="00D84672"/>
    <w:rsid w:val="00D9156D"/>
    <w:rsid w:val="00D91DBE"/>
    <w:rsid w:val="00D93FD2"/>
    <w:rsid w:val="00D96DF8"/>
    <w:rsid w:val="00D974EB"/>
    <w:rsid w:val="00DA0DDA"/>
    <w:rsid w:val="00DC320B"/>
    <w:rsid w:val="00DE2A1F"/>
    <w:rsid w:val="00DF3EC2"/>
    <w:rsid w:val="00DF4379"/>
    <w:rsid w:val="00E13F55"/>
    <w:rsid w:val="00E14B5D"/>
    <w:rsid w:val="00E248CC"/>
    <w:rsid w:val="00E251DB"/>
    <w:rsid w:val="00E2616B"/>
    <w:rsid w:val="00E31BD8"/>
    <w:rsid w:val="00E60054"/>
    <w:rsid w:val="00E65250"/>
    <w:rsid w:val="00E91219"/>
    <w:rsid w:val="00E9155B"/>
    <w:rsid w:val="00E96E4D"/>
    <w:rsid w:val="00EA506F"/>
    <w:rsid w:val="00EA63DE"/>
    <w:rsid w:val="00EB43E4"/>
    <w:rsid w:val="00EB76E5"/>
    <w:rsid w:val="00EC233E"/>
    <w:rsid w:val="00EE2774"/>
    <w:rsid w:val="00EE4362"/>
    <w:rsid w:val="00EF18D7"/>
    <w:rsid w:val="00EF1E8A"/>
    <w:rsid w:val="00EF3A1A"/>
    <w:rsid w:val="00EF6E65"/>
    <w:rsid w:val="00F01346"/>
    <w:rsid w:val="00F12417"/>
    <w:rsid w:val="00F1527C"/>
    <w:rsid w:val="00F26247"/>
    <w:rsid w:val="00F32562"/>
    <w:rsid w:val="00F3757F"/>
    <w:rsid w:val="00F63424"/>
    <w:rsid w:val="00F7599C"/>
    <w:rsid w:val="00F77C61"/>
    <w:rsid w:val="00F964F3"/>
    <w:rsid w:val="00FC5BE3"/>
    <w:rsid w:val="00FE4AC3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4FF45"/>
  <w15:chartTrackingRefBased/>
  <w15:docId w15:val="{49054304-A279-40AE-AD13-4FDD7CA1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spacing w:before="120" w:after="60"/>
      <w:jc w:val="left"/>
      <w:outlineLvl w:val="1"/>
    </w:pPr>
    <w:rPr>
      <w:rFonts w:eastAsia="MS Mincho"/>
      <w:i/>
      <w:iCs/>
      <w:noProof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spacing w:line="240" w:lineRule="exact"/>
      <w:jc w:val="both"/>
      <w:outlineLvl w:val="2"/>
    </w:pPr>
    <w:rPr>
      <w:rFonts w:eastAsia="MS Mincho"/>
      <w:i/>
      <w:iCs/>
      <w:noProof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 w:val="x-none" w:eastAsia="x-none"/>
    </w:rPr>
  </w:style>
  <w:style w:type="character" w:customStyle="1" w:styleId="a4">
    <w:name w:val="Основни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3E0ED2"/>
    <w:rPr>
      <w:rFonts w:ascii="Times New Roman" w:hAnsi="Times New Roman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E0ED2"/>
    <w:rPr>
      <w:rFonts w:ascii="Times New Roman" w:hAnsi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F3541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BF3541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unhideWhenUsed/>
    <w:rsid w:val="00DF4379"/>
    <w:rPr>
      <w:color w:val="0000FF"/>
      <w:u w:val="single"/>
    </w:rPr>
  </w:style>
  <w:style w:type="table" w:styleId="ac">
    <w:name w:val="Table Grid"/>
    <w:basedOn w:val="a1"/>
    <w:uiPriority w:val="59"/>
    <w:rsid w:val="00FE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A6752B"/>
  </w:style>
  <w:style w:type="character" w:customStyle="1" w:styleId="apple-converted-space">
    <w:name w:val="apple-converted-space"/>
    <w:basedOn w:val="a0"/>
    <w:rsid w:val="00A6752B"/>
  </w:style>
  <w:style w:type="character" w:styleId="ad">
    <w:name w:val="Emphasis"/>
    <w:qFormat/>
    <w:rsid w:val="00A6752B"/>
    <w:rPr>
      <w:i/>
      <w:iCs/>
    </w:rPr>
  </w:style>
  <w:style w:type="character" w:customStyle="1" w:styleId="hps">
    <w:name w:val="hps"/>
    <w:basedOn w:val="a0"/>
    <w:rsid w:val="00A6752B"/>
  </w:style>
  <w:style w:type="character" w:styleId="ae">
    <w:name w:val="Unresolved Mention"/>
    <w:basedOn w:val="a0"/>
    <w:uiPriority w:val="99"/>
    <w:semiHidden/>
    <w:unhideWhenUsed/>
    <w:rsid w:val="0011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.sap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2D96-EEB2-4A23-8DC3-E3BAFD31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Misha Misha</cp:lastModifiedBy>
  <cp:revision>21</cp:revision>
  <cp:lastPrinted>2013-06-05T12:22:00Z</cp:lastPrinted>
  <dcterms:created xsi:type="dcterms:W3CDTF">2025-04-10T16:10:00Z</dcterms:created>
  <dcterms:modified xsi:type="dcterms:W3CDTF">2025-05-05T13:11:00Z</dcterms:modified>
</cp:coreProperties>
</file>